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8E" w:rsidRDefault="0061318E">
      <w:pPr>
        <w:rPr>
          <w:sz w:val="12"/>
          <w:szCs w:val="12"/>
        </w:rPr>
      </w:pPr>
    </w:p>
    <w:p w:rsidR="0061318E" w:rsidRDefault="00E24BD1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Compte rendu du rendez-vous de carrière des enseignants</w:t>
      </w:r>
    </w:p>
    <w:p w:rsidR="0061318E" w:rsidRDefault="00E24BD1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en date du …</w:t>
      </w:r>
      <w:bookmarkStart w:id="0" w:name="_GoBack"/>
      <w:bookmarkEnd w:id="0"/>
    </w:p>
    <w:p w:rsidR="0061318E" w:rsidRDefault="0061318E">
      <w:pPr>
        <w:rPr>
          <w:sz w:val="12"/>
          <w:szCs w:val="12"/>
        </w:rPr>
      </w:pPr>
    </w:p>
    <w:p w:rsidR="0061318E" w:rsidRDefault="0061318E">
      <w:pPr>
        <w:rPr>
          <w:sz w:val="12"/>
          <w:szCs w:val="12"/>
        </w:rPr>
      </w:pPr>
    </w:p>
    <w:p w:rsidR="0061318E" w:rsidRDefault="0061318E">
      <w:pPr>
        <w:rPr>
          <w:rFonts w:ascii="Arial" w:hAnsi="Arial" w:cs="Arial"/>
          <w:sz w:val="16"/>
          <w:szCs w:val="16"/>
        </w:rPr>
      </w:pPr>
    </w:p>
    <w:tbl>
      <w:tblPr>
        <w:tblW w:w="10853" w:type="dxa"/>
        <w:tblInd w:w="-7" w:type="dxa"/>
        <w:tblBorders>
          <w:top w:val="single" w:sz="4" w:space="0" w:color="000000"/>
          <w:left w:val="single" w:sz="6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2" w:type="dxa"/>
          <w:right w:w="70" w:type="dxa"/>
        </w:tblCellMar>
        <w:tblLook w:val="04A0" w:firstRow="1" w:lastRow="0" w:firstColumn="1" w:lastColumn="0" w:noHBand="0" w:noVBand="1"/>
      </w:tblPr>
      <w:tblGrid>
        <w:gridCol w:w="10853"/>
      </w:tblGrid>
      <w:tr w:rsidR="0061318E">
        <w:trPr>
          <w:cantSplit/>
          <w:trHeight w:val="333"/>
        </w:trPr>
        <w:tc>
          <w:tcPr>
            <w:tcW w:w="10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62" w:type="dxa"/>
            </w:tcMar>
            <w:vAlign w:val="center"/>
          </w:tcPr>
          <w:p w:rsidR="0061318E" w:rsidRDefault="00E24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CONTEXTE D’EXERCICE</w:t>
            </w:r>
          </w:p>
        </w:tc>
      </w:tr>
    </w:tbl>
    <w:p w:rsidR="0061318E" w:rsidRDefault="0061318E">
      <w:pPr>
        <w:rPr>
          <w:rFonts w:ascii="Arial" w:hAnsi="Arial" w:cs="Arial"/>
          <w:i/>
        </w:rPr>
      </w:pPr>
    </w:p>
    <w:p w:rsidR="0061318E" w:rsidRDefault="00E24BD1">
      <w:pPr>
        <w:spacing w:before="120"/>
        <w:rPr>
          <w:rFonts w:ascii="Arial" w:hAnsi="Arial" w:cs="Arial"/>
          <w:i/>
        </w:rPr>
      </w:pPr>
      <w:r>
        <w:rPr>
          <w:rFonts w:ascii="Arial" w:hAnsi="Arial" w:cs="Arial"/>
          <w:b/>
          <w:i/>
          <w:sz w:val="22"/>
        </w:rPr>
        <w:t>Nom</w:t>
      </w:r>
      <w:r>
        <w:rPr>
          <w:rFonts w:ascii="Arial" w:hAnsi="Arial" w:cs="Arial"/>
          <w:i/>
          <w:sz w:val="22"/>
        </w:rPr>
        <w:t xml:space="preserve"> : </w:t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 w:rsidR="00EC243E">
        <w:rPr>
          <w:rFonts w:ascii="Arial" w:hAnsi="Arial" w:cs="Arial"/>
          <w:i/>
          <w:sz w:val="22"/>
        </w:rPr>
        <w:t xml:space="preserve">                          </w:t>
      </w:r>
      <w:r>
        <w:rPr>
          <w:rFonts w:ascii="Arial" w:hAnsi="Arial" w:cs="Arial"/>
          <w:b/>
          <w:i/>
          <w:sz w:val="22"/>
        </w:rPr>
        <w:t>Nom de jeune fille</w:t>
      </w:r>
      <w:r>
        <w:rPr>
          <w:rFonts w:ascii="Arial" w:hAnsi="Arial" w:cs="Arial"/>
          <w:i/>
          <w:sz w:val="22"/>
        </w:rPr>
        <w:t xml:space="preserve"> : </w:t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>Prénom</w:t>
      </w:r>
      <w:r>
        <w:rPr>
          <w:rFonts w:ascii="Arial" w:hAnsi="Arial" w:cs="Arial"/>
          <w:i/>
          <w:sz w:val="22"/>
        </w:rPr>
        <w:t xml:space="preserve"> : </w:t>
      </w:r>
    </w:p>
    <w:p w:rsidR="0061318E" w:rsidRDefault="00E24BD1">
      <w:pPr>
        <w:spacing w:before="120"/>
        <w:rPr>
          <w:rFonts w:ascii="Arial" w:hAnsi="Arial" w:cs="Arial"/>
          <w:i/>
        </w:rPr>
      </w:pPr>
      <w:r>
        <w:rPr>
          <w:rFonts w:ascii="Arial" w:hAnsi="Arial" w:cs="Arial"/>
          <w:b/>
          <w:i/>
          <w:sz w:val="22"/>
        </w:rPr>
        <w:t>Date de naissance </w:t>
      </w:r>
      <w:r>
        <w:rPr>
          <w:rFonts w:ascii="Arial" w:hAnsi="Arial" w:cs="Arial"/>
          <w:i/>
          <w:sz w:val="22"/>
        </w:rPr>
        <w:t>:</w:t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</w:p>
    <w:p w:rsidR="0061318E" w:rsidRDefault="00E24BD1">
      <w:pPr>
        <w:spacing w:before="120"/>
        <w:rPr>
          <w:rFonts w:ascii="Arial" w:hAnsi="Arial" w:cs="Arial"/>
          <w:i/>
        </w:rPr>
      </w:pPr>
      <w:r>
        <w:rPr>
          <w:rFonts w:ascii="Arial" w:hAnsi="Arial" w:cs="Arial"/>
          <w:b/>
          <w:i/>
          <w:sz w:val="22"/>
        </w:rPr>
        <w:t>Grade</w:t>
      </w:r>
      <w:r w:rsidR="00EC243E">
        <w:rPr>
          <w:rFonts w:ascii="Arial" w:hAnsi="Arial" w:cs="Arial"/>
          <w:i/>
          <w:sz w:val="22"/>
        </w:rPr>
        <w:t> :</w:t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>Fonction</w:t>
      </w:r>
      <w:r>
        <w:rPr>
          <w:rFonts w:ascii="Arial" w:hAnsi="Arial" w:cs="Arial"/>
          <w:i/>
          <w:sz w:val="22"/>
        </w:rPr>
        <w:t> :</w:t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 w:rsidR="00EC243E">
        <w:rPr>
          <w:rFonts w:ascii="Arial" w:hAnsi="Arial" w:cs="Arial"/>
          <w:i/>
          <w:sz w:val="22"/>
        </w:rPr>
        <w:t xml:space="preserve">            </w:t>
      </w:r>
      <w:r>
        <w:rPr>
          <w:rFonts w:ascii="Arial" w:hAnsi="Arial" w:cs="Arial"/>
          <w:b/>
          <w:i/>
          <w:sz w:val="22"/>
        </w:rPr>
        <w:t>Échelon</w:t>
      </w:r>
      <w:r>
        <w:rPr>
          <w:rFonts w:ascii="Arial" w:hAnsi="Arial" w:cs="Arial"/>
          <w:i/>
          <w:sz w:val="22"/>
        </w:rPr>
        <w:t> :</w:t>
      </w:r>
    </w:p>
    <w:p w:rsidR="0061318E" w:rsidRDefault="0061318E">
      <w:pPr>
        <w:spacing w:before="120"/>
        <w:rPr>
          <w:rFonts w:ascii="Arial" w:hAnsi="Arial" w:cs="Arial"/>
          <w:i/>
          <w:sz w:val="22"/>
        </w:rPr>
      </w:pPr>
    </w:p>
    <w:p w:rsidR="0061318E" w:rsidRDefault="00E24BD1">
      <w:pPr>
        <w:spacing w:before="120"/>
        <w:rPr>
          <w:rFonts w:ascii="Arial" w:hAnsi="Arial" w:cs="Arial"/>
          <w:i/>
        </w:rPr>
      </w:pPr>
      <w:r>
        <w:rPr>
          <w:rFonts w:ascii="Arial" w:hAnsi="Arial" w:cs="Arial"/>
          <w:b/>
          <w:i/>
          <w:sz w:val="22"/>
        </w:rPr>
        <w:t>École</w:t>
      </w:r>
      <w:r w:rsidR="00EC243E">
        <w:rPr>
          <w:rFonts w:ascii="Arial" w:hAnsi="Arial" w:cs="Arial"/>
          <w:i/>
          <w:sz w:val="22"/>
        </w:rPr>
        <w:t xml:space="preserve">                                           </w:t>
      </w:r>
      <w:r w:rsidR="0088396D">
        <w:rPr>
          <w:rFonts w:ascii="Arial" w:hAnsi="Arial" w:cs="Arial"/>
          <w:i/>
          <w:sz w:val="22"/>
        </w:rPr>
        <w:t xml:space="preserve">  </w:t>
      </w:r>
      <w:r>
        <w:rPr>
          <w:rFonts w:ascii="Arial" w:hAnsi="Arial" w:cs="Arial"/>
          <w:b/>
          <w:i/>
          <w:sz w:val="22"/>
        </w:rPr>
        <w:t>Commune</w:t>
      </w:r>
      <w:r>
        <w:rPr>
          <w:rFonts w:ascii="Arial" w:hAnsi="Arial" w:cs="Arial"/>
          <w:i/>
          <w:sz w:val="22"/>
        </w:rPr>
        <w:t xml:space="preserve"> : </w:t>
      </w:r>
      <w:r>
        <w:rPr>
          <w:rFonts w:ascii="Arial" w:hAnsi="Arial" w:cs="Arial"/>
          <w:i/>
          <w:sz w:val="22"/>
        </w:rPr>
        <w:tab/>
      </w:r>
      <w:r w:rsidR="00EC243E">
        <w:rPr>
          <w:rFonts w:ascii="Arial" w:hAnsi="Arial" w:cs="Arial"/>
          <w:i/>
          <w:sz w:val="22"/>
        </w:rPr>
        <w:t xml:space="preserve">                            </w:t>
      </w:r>
      <w:r>
        <w:rPr>
          <w:rFonts w:ascii="Arial" w:hAnsi="Arial" w:cs="Arial"/>
          <w:b/>
          <w:i/>
          <w:sz w:val="22"/>
        </w:rPr>
        <w:t>Date de nomination</w:t>
      </w:r>
      <w:r>
        <w:rPr>
          <w:rFonts w:ascii="Arial" w:hAnsi="Arial" w:cs="Arial"/>
          <w:i/>
          <w:sz w:val="22"/>
        </w:rPr>
        <w:t> :</w:t>
      </w:r>
    </w:p>
    <w:p w:rsidR="0061318E" w:rsidRDefault="00E24BD1">
      <w:pPr>
        <w:spacing w:before="12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 xml:space="preserve">Classe ou cours : </w:t>
      </w:r>
    </w:p>
    <w:p w:rsidR="0061318E" w:rsidRDefault="0061318E">
      <w:pPr>
        <w:rPr>
          <w:rFonts w:ascii="Arial" w:hAnsi="Arial" w:cs="Arial"/>
          <w:i/>
        </w:rPr>
      </w:pPr>
    </w:p>
    <w:p w:rsidR="0061318E" w:rsidRDefault="00E24BD1">
      <w:pPr>
        <w:spacing w:before="120"/>
      </w:pPr>
      <w:r>
        <w:rPr>
          <w:rFonts w:ascii="Arial" w:hAnsi="Arial" w:cs="Arial"/>
          <w:b/>
          <w:sz w:val="22"/>
        </w:rPr>
        <w:t>Élèves inscrits 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Élèves</w:t>
      </w:r>
      <w:r>
        <w:rPr>
          <w:rFonts w:ascii="Arial" w:hAnsi="Arial" w:cs="Arial"/>
          <w:b/>
          <w:sz w:val="22"/>
        </w:rPr>
        <w:t xml:space="preserve"> présents</w:t>
      </w:r>
      <w:r>
        <w:rPr>
          <w:rFonts w:ascii="Arial" w:hAnsi="Arial" w:cs="Arial"/>
          <w:sz w:val="22"/>
        </w:rPr>
        <w:t xml:space="preserve"> : </w:t>
      </w:r>
    </w:p>
    <w:p w:rsidR="0061318E" w:rsidRDefault="00E24BD1">
      <w:pPr>
        <w:spacing w:before="120"/>
        <w:rPr>
          <w:rFonts w:ascii="Arial" w:hAnsi="Arial" w:cs="Arial"/>
          <w:b/>
          <w:bCs/>
          <w:i/>
          <w:sz w:val="22"/>
        </w:rPr>
      </w:pPr>
      <w:r>
        <w:rPr>
          <w:rFonts w:ascii="Arial" w:hAnsi="Arial" w:cs="Arial"/>
          <w:b/>
          <w:bCs/>
          <w:i/>
          <w:sz w:val="22"/>
        </w:rPr>
        <w:t xml:space="preserve">Remarques : </w:t>
      </w:r>
    </w:p>
    <w:p w:rsidR="0061318E" w:rsidRDefault="0061318E">
      <w:pPr>
        <w:rPr>
          <w:rFonts w:ascii="Arial" w:hAnsi="Arial" w:cs="Arial"/>
          <w:i/>
        </w:rPr>
      </w:pPr>
    </w:p>
    <w:p w:rsidR="0061318E" w:rsidRDefault="0061318E">
      <w:pPr>
        <w:rPr>
          <w:rFonts w:ascii="Arial" w:hAnsi="Arial" w:cs="Arial"/>
          <w:i/>
        </w:rPr>
      </w:pPr>
    </w:p>
    <w:tbl>
      <w:tblPr>
        <w:tblW w:w="10853" w:type="dxa"/>
        <w:jc w:val="center"/>
        <w:tblBorders>
          <w:top w:val="single" w:sz="4" w:space="0" w:color="000000"/>
          <w:left w:val="single" w:sz="6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2" w:type="dxa"/>
          <w:right w:w="70" w:type="dxa"/>
        </w:tblCellMar>
        <w:tblLook w:val="04A0" w:firstRow="1" w:lastRow="0" w:firstColumn="1" w:lastColumn="0" w:noHBand="0" w:noVBand="1"/>
      </w:tblPr>
      <w:tblGrid>
        <w:gridCol w:w="10853"/>
      </w:tblGrid>
      <w:tr w:rsidR="0061318E">
        <w:trPr>
          <w:cantSplit/>
          <w:trHeight w:val="333"/>
          <w:jc w:val="center"/>
        </w:trPr>
        <w:tc>
          <w:tcPr>
            <w:tcW w:w="10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tcMar>
              <w:left w:w="62" w:type="dxa"/>
            </w:tcMar>
            <w:vAlign w:val="center"/>
          </w:tcPr>
          <w:p w:rsidR="0061318E" w:rsidRDefault="00E24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COMPETENCES PROFESSIONNELLES ÉVALUÉES</w:t>
            </w:r>
          </w:p>
        </w:tc>
      </w:tr>
    </w:tbl>
    <w:p w:rsidR="0061318E" w:rsidRDefault="0061318E">
      <w:pPr>
        <w:rPr>
          <w:rFonts w:ascii="Arial" w:hAnsi="Arial" w:cs="Arial"/>
          <w:sz w:val="12"/>
          <w:szCs w:val="12"/>
        </w:rPr>
      </w:pPr>
    </w:p>
    <w:tbl>
      <w:tblPr>
        <w:tblW w:w="108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987"/>
        <w:gridCol w:w="1099"/>
        <w:gridCol w:w="1247"/>
        <w:gridCol w:w="1247"/>
        <w:gridCol w:w="1257"/>
      </w:tblGrid>
      <w:tr w:rsidR="0061318E" w:rsidTr="000D0478">
        <w:trPr>
          <w:trHeight w:val="62"/>
          <w:jc w:val="center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103" w:type="dxa"/>
            </w:tcMar>
            <w:vAlign w:val="center"/>
          </w:tcPr>
          <w:p w:rsidR="0061318E" w:rsidRDefault="00E24BD1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Annexe de l’arrêté du 1er juillet 2013 relatif au référentiel des compétences professionnelles des métiers du professorat et de l'éducation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103" w:type="dxa"/>
            </w:tcMar>
            <w:vAlign w:val="center"/>
          </w:tcPr>
          <w:p w:rsidR="0061318E" w:rsidRDefault="00E24BD1">
            <w:pPr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  <w:r>
              <w:rPr>
                <w:rFonts w:ascii="Arial" w:hAnsi="Arial" w:cs="Arial"/>
                <w:w w:val="80"/>
                <w:sz w:val="18"/>
                <w:szCs w:val="18"/>
              </w:rPr>
              <w:t>À consolider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103" w:type="dxa"/>
            </w:tcMar>
            <w:vAlign w:val="center"/>
          </w:tcPr>
          <w:p w:rsidR="0061318E" w:rsidRDefault="00E24BD1">
            <w:pPr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  <w:r>
              <w:rPr>
                <w:rFonts w:ascii="Arial" w:hAnsi="Arial" w:cs="Arial"/>
                <w:w w:val="80"/>
                <w:sz w:val="18"/>
                <w:szCs w:val="18"/>
              </w:rPr>
              <w:t>Satisfaisant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103" w:type="dxa"/>
            </w:tcMar>
            <w:vAlign w:val="center"/>
          </w:tcPr>
          <w:p w:rsidR="0061318E" w:rsidRDefault="00E24BD1">
            <w:pPr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  <w:r>
              <w:rPr>
                <w:rFonts w:ascii="Arial" w:hAnsi="Arial" w:cs="Arial"/>
                <w:w w:val="80"/>
                <w:sz w:val="18"/>
                <w:szCs w:val="18"/>
              </w:rPr>
              <w:t>Très satisfaisant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3" w:type="dxa"/>
            </w:tcMar>
            <w:vAlign w:val="center"/>
          </w:tcPr>
          <w:p w:rsidR="0061318E" w:rsidRDefault="00E24BD1">
            <w:pPr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  <w:r>
              <w:rPr>
                <w:rFonts w:ascii="Arial" w:hAnsi="Arial" w:cs="Arial"/>
                <w:w w:val="80"/>
                <w:sz w:val="18"/>
                <w:szCs w:val="18"/>
              </w:rPr>
              <w:t>Excellent</w:t>
            </w:r>
          </w:p>
        </w:tc>
      </w:tr>
      <w:tr w:rsidR="0061318E" w:rsidTr="000D0478">
        <w:trPr>
          <w:trHeight w:val="397"/>
          <w:jc w:val="center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Pr="000D0478" w:rsidRDefault="00E24BD1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0478">
              <w:rPr>
                <w:rFonts w:ascii="Arial" w:hAnsi="Arial" w:cs="Arial"/>
                <w:b/>
                <w:sz w:val="22"/>
                <w:szCs w:val="22"/>
              </w:rPr>
              <w:t>Maîtriser les savoirs disciplinaires et leur didactique (P1)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Default="0061318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Default="0061318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Default="0061318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Default="0061318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478" w:rsidTr="000D0478">
        <w:trPr>
          <w:trHeight w:val="397"/>
          <w:jc w:val="center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Pr="000D0478" w:rsidRDefault="000D0478" w:rsidP="000D0478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>
              <w:rPr>
                <w:rFonts w:ascii="ArialMT" w:eastAsia="SimSun" w:hAnsi="ArialMT" w:cs="ArialMT"/>
              </w:rPr>
              <w:t>Connaître de manière approfondie sa discipline ou ses domaines d'enseignement. En situer les repères fondamentaux, les enjeux épistémologiques et les problèmes didactiques.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Default="000D04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Default="000D04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Default="000D04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Default="000D04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478" w:rsidTr="000D0478">
        <w:trPr>
          <w:trHeight w:val="397"/>
          <w:jc w:val="center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Default="000D0478" w:rsidP="000D0478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>
              <w:rPr>
                <w:rFonts w:ascii="ArialMT" w:eastAsia="SimSun" w:hAnsi="ArialMT" w:cs="ArialMT"/>
              </w:rPr>
              <w:t>Maîtriser les objectifs et les contenus d'enseignement, les exigences du socle commun de connaissances, de compétences et de culture ainsi que les acquis du cycle précédent et du cycle</w:t>
            </w:r>
          </w:p>
          <w:p w:rsidR="000D0478" w:rsidRPr="000D0478" w:rsidRDefault="000D0478" w:rsidP="000D0478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>
              <w:rPr>
                <w:rFonts w:ascii="ArialMT" w:eastAsia="SimSun" w:hAnsi="ArialMT" w:cs="ArialMT"/>
              </w:rPr>
              <w:t>suivant.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Default="000D04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Default="000D04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Default="000D04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Default="000D04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478" w:rsidTr="000D0478">
        <w:trPr>
          <w:trHeight w:val="397"/>
          <w:jc w:val="center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Pr="000D0478" w:rsidRDefault="000D0478" w:rsidP="000D0478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0D0478">
              <w:rPr>
                <w:rFonts w:ascii="ArialMT" w:eastAsia="SimSun" w:hAnsi="ArialMT" w:cs="ArialMT"/>
              </w:rPr>
              <w:t xml:space="preserve">Contribuer à la mise en place de projets interdisciplinaires au service </w:t>
            </w:r>
            <w:r>
              <w:rPr>
                <w:rFonts w:ascii="ArialMT" w:eastAsia="SimSun" w:hAnsi="ArialMT" w:cs="ArialMT"/>
              </w:rPr>
              <w:t xml:space="preserve">des objectifs inscrits dans les </w:t>
            </w:r>
            <w:r w:rsidRPr="000D0478">
              <w:rPr>
                <w:rFonts w:ascii="ArialMT" w:eastAsia="SimSun" w:hAnsi="ArialMT" w:cs="ArialMT"/>
              </w:rPr>
              <w:t>programmes d‘enseignement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Default="000D04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Default="000D04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Default="000D04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Default="000D04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478" w:rsidTr="000D0478">
        <w:trPr>
          <w:trHeight w:val="397"/>
          <w:jc w:val="center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Pr="000D0478" w:rsidRDefault="000D0478" w:rsidP="000D0478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0D0478">
              <w:rPr>
                <w:rFonts w:ascii="ArialMT" w:eastAsia="SimSun" w:hAnsi="ArialMT" w:cs="ArialMT"/>
              </w:rPr>
              <w:t>. Tirer parti de sa polyvalence pour favoriser les continuités entre les</w:t>
            </w:r>
            <w:r>
              <w:rPr>
                <w:rFonts w:ascii="ArialMT" w:eastAsia="SimSun" w:hAnsi="ArialMT" w:cs="ArialMT"/>
              </w:rPr>
              <w:t xml:space="preserve"> domaines d'activités à l'école </w:t>
            </w:r>
            <w:r w:rsidRPr="000D0478">
              <w:rPr>
                <w:rFonts w:ascii="ArialMT" w:eastAsia="SimSun" w:hAnsi="ArialMT" w:cs="ArialMT"/>
              </w:rPr>
              <w:t>maternelle et assurer la cohésion du parcours d'apprentissage à l'école élémentaire.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Default="000D04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Default="000D04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Default="000D04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Default="000D04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478" w:rsidTr="000D0478">
        <w:trPr>
          <w:trHeight w:val="397"/>
          <w:jc w:val="center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Pr="000D0478" w:rsidRDefault="000D0478" w:rsidP="000D0478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0D0478">
              <w:rPr>
                <w:rFonts w:ascii="ArialMT" w:eastAsia="SimSun" w:hAnsi="ArialMT" w:cs="ArialMT"/>
              </w:rPr>
              <w:t>Ancrer les apprentissages des élèves sur une bonne maîtrise des sa</w:t>
            </w:r>
            <w:r>
              <w:rPr>
                <w:rFonts w:ascii="ArialMT" w:eastAsia="SimSun" w:hAnsi="ArialMT" w:cs="ArialMT"/>
              </w:rPr>
              <w:t xml:space="preserve">voirs fondamentaux définis dans </w:t>
            </w:r>
            <w:r w:rsidRPr="000D0478">
              <w:rPr>
                <w:rFonts w:ascii="ArialMT" w:eastAsia="SimSun" w:hAnsi="ArialMT" w:cs="ArialMT"/>
              </w:rPr>
              <w:t>le cadre du socle commun de connaissances, de compétences et de culture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Default="000D04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Default="000D04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Default="000D04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Default="000D04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18E" w:rsidTr="000D0478">
        <w:trPr>
          <w:trHeight w:val="399"/>
          <w:jc w:val="center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Pr="000D0478" w:rsidRDefault="00E24BD1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0478">
              <w:rPr>
                <w:rFonts w:ascii="Arial" w:hAnsi="Arial" w:cs="Arial"/>
                <w:b/>
                <w:sz w:val="22"/>
                <w:szCs w:val="22"/>
              </w:rPr>
              <w:t>Utiliser un langage clair et adapté et intégrer dans son activité la maîtrise de la langue écrite et orale par les élèves (C7 et P2)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Default="0061318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Default="0061318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Default="0061318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Default="0061318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478" w:rsidTr="000D0478">
        <w:trPr>
          <w:trHeight w:val="399"/>
          <w:jc w:val="center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Pr="000D0478" w:rsidRDefault="000D0478" w:rsidP="000D0478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0D0478">
              <w:rPr>
                <w:rFonts w:ascii="ArialMT" w:eastAsia="SimSun" w:hAnsi="ArialMT" w:cs="ArialMT"/>
              </w:rPr>
              <w:t>Utiliser un langage clair et adapté aux différents interlocuteu</w:t>
            </w:r>
            <w:r>
              <w:rPr>
                <w:rFonts w:ascii="ArialMT" w:eastAsia="SimSun" w:hAnsi="ArialMT" w:cs="ArialMT"/>
              </w:rPr>
              <w:t xml:space="preserve">rs rencontrés dans son activité </w:t>
            </w:r>
            <w:r w:rsidRPr="000D0478">
              <w:rPr>
                <w:rFonts w:ascii="ArialMT" w:eastAsia="SimSun" w:hAnsi="ArialMT" w:cs="ArialMT"/>
              </w:rPr>
              <w:t>professio</w:t>
            </w:r>
            <w:r>
              <w:rPr>
                <w:rFonts w:ascii="ArialMT" w:eastAsia="SimSun" w:hAnsi="ArialMT" w:cs="ArialMT"/>
              </w:rPr>
              <w:t>nnelle.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Default="000D04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Default="000D04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Default="000D04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Default="000D04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478" w:rsidTr="000D0478">
        <w:trPr>
          <w:trHeight w:val="399"/>
          <w:jc w:val="center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Pr="000D0478" w:rsidRDefault="000D0478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0478">
              <w:rPr>
                <w:rFonts w:ascii="ArialMT" w:eastAsia="SimSun" w:hAnsi="ArialMT" w:cs="ArialMT"/>
                <w:sz w:val="20"/>
                <w:szCs w:val="20"/>
              </w:rPr>
              <w:t>Intégrer dans son activité l'objectif de maîtrise de la langue orale et écrite par les élèves.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Default="000D04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Default="000D04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Default="000D04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Default="000D04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478" w:rsidTr="000D0478">
        <w:trPr>
          <w:trHeight w:val="399"/>
          <w:jc w:val="center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Pr="00D203B7" w:rsidRDefault="000D0478" w:rsidP="00D203B7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D203B7">
              <w:rPr>
                <w:rFonts w:ascii="ArialMT" w:eastAsia="SimSun" w:hAnsi="ArialMT" w:cs="ArialMT"/>
              </w:rPr>
              <w:t>Utiliser un langage clair et adapté aux capacit</w:t>
            </w:r>
            <w:r w:rsidR="00D203B7">
              <w:rPr>
                <w:rFonts w:ascii="ArialMT" w:eastAsia="SimSun" w:hAnsi="ArialMT" w:cs="ArialMT"/>
              </w:rPr>
              <w:t>és de compréhension des élèves.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Default="000D04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Default="000D04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Default="000D04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Default="000D04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478" w:rsidTr="000D0478">
        <w:trPr>
          <w:trHeight w:val="399"/>
          <w:jc w:val="center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Pr="00D203B7" w:rsidRDefault="000D0478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03B7">
              <w:rPr>
                <w:rFonts w:ascii="ArialMT" w:eastAsia="SimSun" w:hAnsi="ArialMT" w:cs="ArialMT"/>
                <w:sz w:val="20"/>
                <w:szCs w:val="20"/>
              </w:rPr>
              <w:t>Intégrer dans son enseignement l'objectif de maîtrise par les élèves de la langue orale et écrite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Default="000D04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Default="000D04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Default="000D04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Default="000D04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478" w:rsidTr="000D0478">
        <w:trPr>
          <w:trHeight w:val="399"/>
          <w:jc w:val="center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Pr="00D203B7" w:rsidRDefault="00D203B7" w:rsidP="00D203B7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D203B7">
              <w:rPr>
                <w:rFonts w:ascii="ArialMT" w:eastAsia="SimSun" w:hAnsi="ArialMT" w:cs="ArialMT"/>
              </w:rPr>
              <w:t xml:space="preserve">-­ Décrire et expliquer simplement son enseignement à un membre </w:t>
            </w:r>
            <w:r>
              <w:rPr>
                <w:rFonts w:ascii="ArialMT" w:eastAsia="SimSun" w:hAnsi="ArialMT" w:cs="ArialMT"/>
              </w:rPr>
              <w:t>de la communauté éducative ou à un parent d'élève.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Default="000D04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Default="000D04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Default="000D04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Default="000D04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478" w:rsidTr="000D0478">
        <w:trPr>
          <w:trHeight w:val="399"/>
          <w:jc w:val="center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Pr="00D203B7" w:rsidRDefault="00D203B7" w:rsidP="00D203B7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D203B7">
              <w:rPr>
                <w:rFonts w:ascii="ArialMT" w:eastAsia="SimSun" w:hAnsi="ArialMT" w:cs="ArialMT"/>
              </w:rPr>
              <w:t>Offrir un modèle linguistique pertinent pour faire accéder tous le</w:t>
            </w:r>
            <w:r>
              <w:rPr>
                <w:rFonts w:ascii="ArialMT" w:eastAsia="SimSun" w:hAnsi="ArialMT" w:cs="ArialMT"/>
              </w:rPr>
              <w:t>s élèves au langage de l'école.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Default="000D04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Default="000D04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Default="000D04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Default="000D04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478" w:rsidTr="000D0478">
        <w:trPr>
          <w:trHeight w:val="399"/>
          <w:jc w:val="center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Pr="00D203B7" w:rsidRDefault="00D203B7" w:rsidP="00D203B7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D203B7">
              <w:rPr>
                <w:rFonts w:ascii="ArialMT" w:eastAsia="SimSun" w:hAnsi="ArialMT" w:cs="ArialMT"/>
              </w:rPr>
              <w:t>Repérer chez les élèves les difficultés relatives au langage oral et écrit (la lecture notamment) pour</w:t>
            </w:r>
          </w:p>
          <w:p w:rsidR="000D0478" w:rsidRPr="00D203B7" w:rsidRDefault="00D203B7" w:rsidP="00D203B7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03B7">
              <w:rPr>
                <w:rFonts w:ascii="ArialMT" w:eastAsia="SimSun" w:hAnsi="ArialMT" w:cs="ArialMT"/>
                <w:sz w:val="20"/>
                <w:szCs w:val="20"/>
              </w:rPr>
              <w:t xml:space="preserve">construire des séquences d'apprentissage adaptées ou/et </w:t>
            </w:r>
            <w:r w:rsidR="00434EAF">
              <w:rPr>
                <w:rFonts w:ascii="ArialMT" w:eastAsia="SimSun" w:hAnsi="ArialMT" w:cs="ArialMT"/>
                <w:sz w:val="20"/>
                <w:szCs w:val="20"/>
              </w:rPr>
              <w:t xml:space="preserve">alerter </w:t>
            </w:r>
            <w:r w:rsidRPr="00D203B7">
              <w:rPr>
                <w:rFonts w:ascii="ArialMT" w:eastAsia="SimSun" w:hAnsi="ArialMT" w:cs="ArialMT"/>
                <w:sz w:val="20"/>
                <w:szCs w:val="20"/>
              </w:rPr>
              <w:t>des personnels spécialisés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Default="000D04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Default="000D04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Default="000D04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D0478" w:rsidRDefault="000D04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4EAF" w:rsidTr="00E57EE9">
        <w:trPr>
          <w:trHeight w:val="62"/>
          <w:jc w:val="center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103" w:type="dxa"/>
            </w:tcMar>
            <w:vAlign w:val="center"/>
          </w:tcPr>
          <w:p w:rsidR="00434EAF" w:rsidRDefault="00434EAF" w:rsidP="00E57EE9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lastRenderedPageBreak/>
              <w:t xml:space="preserve">Annexe de l’arrêté du 1er juillet 2013 relatif au référentiel des compétences professionnelles des métiers du professorat et de l'éducation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103" w:type="dxa"/>
            </w:tcMar>
            <w:vAlign w:val="center"/>
          </w:tcPr>
          <w:p w:rsidR="00434EAF" w:rsidRDefault="00434EAF" w:rsidP="00E57EE9">
            <w:pPr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  <w:r>
              <w:rPr>
                <w:rFonts w:ascii="Arial" w:hAnsi="Arial" w:cs="Arial"/>
                <w:w w:val="80"/>
                <w:sz w:val="18"/>
                <w:szCs w:val="18"/>
              </w:rPr>
              <w:t>À consolider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103" w:type="dxa"/>
            </w:tcMar>
            <w:vAlign w:val="center"/>
          </w:tcPr>
          <w:p w:rsidR="00434EAF" w:rsidRDefault="00434EAF" w:rsidP="00E57EE9">
            <w:pPr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  <w:r>
              <w:rPr>
                <w:rFonts w:ascii="Arial" w:hAnsi="Arial" w:cs="Arial"/>
                <w:w w:val="80"/>
                <w:sz w:val="18"/>
                <w:szCs w:val="18"/>
              </w:rPr>
              <w:t>Satisfaisant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103" w:type="dxa"/>
            </w:tcMar>
            <w:vAlign w:val="center"/>
          </w:tcPr>
          <w:p w:rsidR="00434EAF" w:rsidRDefault="00434EAF" w:rsidP="00E57EE9">
            <w:pPr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  <w:r>
              <w:rPr>
                <w:rFonts w:ascii="Arial" w:hAnsi="Arial" w:cs="Arial"/>
                <w:w w:val="80"/>
                <w:sz w:val="18"/>
                <w:szCs w:val="18"/>
              </w:rPr>
              <w:t>Très satisfaisant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3" w:type="dxa"/>
            </w:tcMar>
            <w:vAlign w:val="center"/>
          </w:tcPr>
          <w:p w:rsidR="00434EAF" w:rsidRDefault="00434EAF" w:rsidP="00E57EE9">
            <w:pPr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  <w:r>
              <w:rPr>
                <w:rFonts w:ascii="Arial" w:hAnsi="Arial" w:cs="Arial"/>
                <w:w w:val="80"/>
                <w:sz w:val="18"/>
                <w:szCs w:val="18"/>
              </w:rPr>
              <w:t>Excellent</w:t>
            </w:r>
          </w:p>
        </w:tc>
      </w:tr>
      <w:tr w:rsidR="0061318E" w:rsidTr="000D0478">
        <w:trPr>
          <w:trHeight w:val="399"/>
          <w:jc w:val="center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Pr="00D203B7" w:rsidRDefault="00E24BD1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203B7">
              <w:rPr>
                <w:rFonts w:ascii="Arial" w:hAnsi="Arial" w:cs="Arial"/>
                <w:b/>
                <w:sz w:val="22"/>
                <w:szCs w:val="22"/>
              </w:rPr>
              <w:t>Construire, mettre en œuvre et animer des situations d’enseignement et d’apprentissage prenant en compte la diversité des élèves (C3, C4 et P3)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Default="0061318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Default="0061318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Default="0061318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Default="0061318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3B7" w:rsidTr="000D0478">
        <w:trPr>
          <w:trHeight w:val="399"/>
          <w:jc w:val="center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Pr="00D203B7" w:rsidRDefault="00D203B7" w:rsidP="00D203B7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D203B7">
              <w:rPr>
                <w:rFonts w:ascii="ArialMT" w:eastAsia="SimSun" w:hAnsi="ArialMT" w:cs="ArialMT"/>
              </w:rPr>
              <w:t>Connaître les concepts fondamentaux de la psychologie de l'enfa</w:t>
            </w:r>
            <w:r>
              <w:rPr>
                <w:rFonts w:ascii="ArialMT" w:eastAsia="SimSun" w:hAnsi="ArialMT" w:cs="ArialMT"/>
              </w:rPr>
              <w:t xml:space="preserve">nt, de l'adolescent et du jeune </w:t>
            </w:r>
            <w:r w:rsidRPr="00D203B7">
              <w:rPr>
                <w:rFonts w:ascii="ArialMT" w:eastAsia="SimSun" w:hAnsi="ArialMT" w:cs="ArialMT"/>
              </w:rPr>
              <w:t>adulte.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3B7" w:rsidTr="000D0478">
        <w:trPr>
          <w:trHeight w:val="399"/>
          <w:jc w:val="center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Pr="00D203B7" w:rsidRDefault="00D203B7" w:rsidP="00D203B7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D203B7">
              <w:rPr>
                <w:rFonts w:ascii="ArialMT" w:eastAsia="SimSun" w:hAnsi="ArialMT" w:cs="ArialMT"/>
              </w:rPr>
              <w:t>Connaître les processus et les mécanismes d'apprentissage, en pren</w:t>
            </w:r>
            <w:r>
              <w:rPr>
                <w:rFonts w:ascii="ArialMT" w:eastAsia="SimSun" w:hAnsi="ArialMT" w:cs="ArialMT"/>
              </w:rPr>
              <w:t>ant en compte les apports de la recherche.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3B7" w:rsidTr="000D0478">
        <w:trPr>
          <w:trHeight w:val="399"/>
          <w:jc w:val="center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Pr="00D203B7" w:rsidRDefault="00D203B7" w:rsidP="00D203B7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D203B7">
              <w:rPr>
                <w:rFonts w:ascii="ArialMT" w:eastAsia="SimSun" w:hAnsi="ArialMT" w:cs="ArialMT"/>
              </w:rPr>
              <w:t>Tenir compte des dimensions cognitive, affective et relationnelle d</w:t>
            </w:r>
            <w:r>
              <w:rPr>
                <w:rFonts w:ascii="ArialMT" w:eastAsia="SimSun" w:hAnsi="ArialMT" w:cs="ArialMT"/>
              </w:rPr>
              <w:t xml:space="preserve">e l'enseignement et de l'action </w:t>
            </w:r>
            <w:r w:rsidRPr="00D203B7">
              <w:rPr>
                <w:rFonts w:ascii="ArialMT" w:eastAsia="SimSun" w:hAnsi="ArialMT" w:cs="ArialMT"/>
              </w:rPr>
              <w:t>éducative.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3B7" w:rsidTr="000D0478">
        <w:trPr>
          <w:trHeight w:val="399"/>
          <w:jc w:val="center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Pr="00D203B7" w:rsidRDefault="00D203B7" w:rsidP="00D203B7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D203B7">
              <w:rPr>
                <w:rFonts w:ascii="ArialMT" w:eastAsia="SimSun" w:hAnsi="ArialMT" w:cs="ArialMT"/>
              </w:rPr>
              <w:t>Adapter son enseignement et son action éducative à la diversité des élèves.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3B7" w:rsidTr="000D0478">
        <w:trPr>
          <w:trHeight w:val="399"/>
          <w:jc w:val="center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Pr="00D203B7" w:rsidRDefault="00D203B7" w:rsidP="00D203B7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D203B7">
              <w:rPr>
                <w:rFonts w:ascii="ArialMT" w:eastAsia="SimSun" w:hAnsi="ArialMT" w:cs="ArialMT"/>
              </w:rPr>
              <w:t xml:space="preserve">Travailler avec les personnes ressources en vue de la mise en </w:t>
            </w:r>
            <w:proofErr w:type="spellStart"/>
            <w:r w:rsidRPr="00D203B7">
              <w:rPr>
                <w:rFonts w:ascii="ArialMT" w:eastAsia="SimSun" w:hAnsi="ArialMT" w:cs="ArialMT"/>
              </w:rPr>
              <w:t>oeu</w:t>
            </w:r>
            <w:r>
              <w:rPr>
                <w:rFonts w:ascii="ArialMT" w:eastAsia="SimSun" w:hAnsi="ArialMT" w:cs="ArialMT"/>
              </w:rPr>
              <w:t>vre</w:t>
            </w:r>
            <w:proofErr w:type="spellEnd"/>
            <w:r>
              <w:rPr>
                <w:rFonts w:ascii="ArialMT" w:eastAsia="SimSun" w:hAnsi="ArialMT" w:cs="ArialMT"/>
              </w:rPr>
              <w:t xml:space="preserve"> du « projet personnalisé de </w:t>
            </w:r>
            <w:r w:rsidRPr="00D203B7">
              <w:rPr>
                <w:rFonts w:ascii="ArialMT" w:eastAsia="SimSun" w:hAnsi="ArialMT" w:cs="ArialMT"/>
              </w:rPr>
              <w:t>scolarisation » des élèves en situation de handicap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3B7" w:rsidTr="000D0478">
        <w:trPr>
          <w:trHeight w:val="399"/>
          <w:jc w:val="center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Pr="00D203B7" w:rsidRDefault="00D203B7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03B7">
              <w:rPr>
                <w:rFonts w:ascii="ArialMT" w:eastAsia="SimSun" w:hAnsi="ArialMT" w:cs="ArialMT"/>
                <w:sz w:val="20"/>
                <w:szCs w:val="20"/>
              </w:rPr>
              <w:t>Déceler les signes du décrochage scolaire afin de prévenir les situations difficiles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3B7" w:rsidTr="000D0478">
        <w:trPr>
          <w:trHeight w:val="399"/>
          <w:jc w:val="center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Pr="00D203B7" w:rsidRDefault="00D203B7" w:rsidP="00D203B7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D203B7">
              <w:rPr>
                <w:rFonts w:ascii="ArialMT" w:eastAsia="SimSun" w:hAnsi="ArialMT" w:cs="ArialMT"/>
              </w:rPr>
              <w:t>Savoir préparer les séquences de classe et, pour cela, dé</w:t>
            </w:r>
            <w:r w:rsidR="00A238BF">
              <w:rPr>
                <w:rFonts w:ascii="ArialMT" w:eastAsia="SimSun" w:hAnsi="ArialMT" w:cs="ArialMT"/>
              </w:rPr>
              <w:t xml:space="preserve">finir des programmations et des </w:t>
            </w:r>
            <w:r w:rsidRPr="00D203B7">
              <w:rPr>
                <w:rFonts w:ascii="ArialMT" w:eastAsia="SimSun" w:hAnsi="ArialMT" w:cs="ArialMT"/>
              </w:rPr>
              <w:t>progressions</w:t>
            </w:r>
            <w:proofErr w:type="gramStart"/>
            <w:r w:rsidRPr="00D203B7">
              <w:rPr>
                <w:rFonts w:ascii="ArialMT" w:eastAsia="SimSun" w:hAnsi="ArialMT" w:cs="ArialMT"/>
              </w:rPr>
              <w:t xml:space="preserve"> ;;</w:t>
            </w:r>
            <w:proofErr w:type="gramEnd"/>
            <w:r w:rsidRPr="00D203B7">
              <w:rPr>
                <w:rFonts w:ascii="ArialMT" w:eastAsia="SimSun" w:hAnsi="ArialMT" w:cs="ArialMT"/>
              </w:rPr>
              <w:t xml:space="preserve"> identifier les objectifs, contenus, dispositifs, obstacles didactiques, stratégies d'étayage,</w:t>
            </w:r>
          </w:p>
          <w:p w:rsidR="00D203B7" w:rsidRPr="00A238BF" w:rsidRDefault="00D203B7" w:rsidP="00A238BF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D203B7">
              <w:rPr>
                <w:rFonts w:ascii="ArialMT" w:eastAsia="SimSun" w:hAnsi="ArialMT" w:cs="ArialMT"/>
              </w:rPr>
              <w:t>modalités d'entraînement et d</w:t>
            </w:r>
            <w:r w:rsidR="00A238BF">
              <w:rPr>
                <w:rFonts w:ascii="ArialMT" w:eastAsia="SimSun" w:hAnsi="ArialMT" w:cs="ArialMT"/>
              </w:rPr>
              <w:t>'évaluation.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3B7" w:rsidTr="000D0478">
        <w:trPr>
          <w:trHeight w:val="399"/>
          <w:jc w:val="center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Pr="00D203B7" w:rsidRDefault="00D203B7" w:rsidP="00D203B7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D203B7">
              <w:rPr>
                <w:rFonts w:ascii="ArialMT" w:eastAsia="SimSun" w:hAnsi="ArialMT" w:cs="ArialMT"/>
              </w:rPr>
              <w:t xml:space="preserve"> Différencier son enseignement en fonction des rythmes d'apprentissage et des besoins de chacun.</w:t>
            </w:r>
          </w:p>
          <w:p w:rsidR="00D203B7" w:rsidRPr="00D203B7" w:rsidRDefault="00D203B7" w:rsidP="00D203B7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03B7">
              <w:rPr>
                <w:rFonts w:ascii="ArialMT" w:eastAsia="SimSun" w:hAnsi="ArialMT" w:cs="ArialMT"/>
                <w:sz w:val="20"/>
                <w:szCs w:val="20"/>
              </w:rPr>
              <w:t>Adapter son enseignement aux élèves à besoins éducatifs particuliers.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3B7" w:rsidTr="000D0478">
        <w:trPr>
          <w:trHeight w:val="399"/>
          <w:jc w:val="center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Pr="00A238BF" w:rsidRDefault="00D203B7" w:rsidP="00A238BF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D203B7">
              <w:rPr>
                <w:rFonts w:ascii="ArialMT" w:eastAsia="SimSun" w:hAnsi="ArialMT" w:cs="ArialMT"/>
              </w:rPr>
              <w:t xml:space="preserve"> Prendre en compte les préalables et les représentations sociales (genre</w:t>
            </w:r>
            <w:r w:rsidR="00A238BF">
              <w:rPr>
                <w:rFonts w:ascii="ArialMT" w:eastAsia="SimSun" w:hAnsi="ArialMT" w:cs="ArialMT"/>
              </w:rPr>
              <w:t>, origine ethnique, socio-­</w:t>
            </w:r>
            <w:r w:rsidRPr="00D203B7">
              <w:rPr>
                <w:rFonts w:ascii="ArialMT" w:eastAsia="SimSun" w:hAnsi="ArialMT" w:cs="ArialMT"/>
              </w:rPr>
              <w:t xml:space="preserve">économique et culturelle) pour traiter les difficultés éventuelles </w:t>
            </w:r>
            <w:r w:rsidR="00A238BF">
              <w:rPr>
                <w:rFonts w:ascii="ArialMT" w:eastAsia="SimSun" w:hAnsi="ArialMT" w:cs="ArialMT"/>
              </w:rPr>
              <w:t>dans l'accès aux connaissances.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3B7" w:rsidTr="000D0478">
        <w:trPr>
          <w:trHeight w:val="399"/>
          <w:jc w:val="center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Pr="00D203B7" w:rsidRDefault="00D203B7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03B7">
              <w:rPr>
                <w:rFonts w:ascii="ArialMT" w:eastAsia="SimSun" w:hAnsi="ArialMT" w:cs="ArialMT"/>
                <w:sz w:val="20"/>
                <w:szCs w:val="20"/>
              </w:rPr>
              <w:t>Sélectionner des approches didactiques appropriées au développement des compétences visées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3B7" w:rsidTr="000D0478">
        <w:trPr>
          <w:trHeight w:val="399"/>
          <w:jc w:val="center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Pr="00A238BF" w:rsidRDefault="00D203B7" w:rsidP="00A238BF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D203B7">
              <w:rPr>
                <w:rFonts w:ascii="ArialMT" w:eastAsia="SimSun" w:hAnsi="ArialMT" w:cs="ArialMT"/>
              </w:rPr>
              <w:t>Favoriser l'intégration de compétences transversales (créativité, respo</w:t>
            </w:r>
            <w:r w:rsidR="00A238BF">
              <w:rPr>
                <w:rFonts w:ascii="ArialMT" w:eastAsia="SimSun" w:hAnsi="ArialMT" w:cs="ArialMT"/>
              </w:rPr>
              <w:t xml:space="preserve">nsabilité, collaboration) et le </w:t>
            </w:r>
            <w:r w:rsidRPr="00D203B7">
              <w:rPr>
                <w:rFonts w:ascii="ArialMT" w:eastAsia="SimSun" w:hAnsi="ArialMT" w:cs="ArialMT"/>
              </w:rPr>
              <w:t>transfert des apprentissages par des démarches appropriées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3B7" w:rsidTr="000D0478">
        <w:trPr>
          <w:trHeight w:val="399"/>
          <w:jc w:val="center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Pr="00A238BF" w:rsidRDefault="00D203B7" w:rsidP="00A238BF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D203B7">
              <w:rPr>
                <w:rFonts w:ascii="ArialMT" w:eastAsia="SimSun" w:hAnsi="ArialMT" w:cs="ArialMT"/>
              </w:rPr>
              <w:t>Tirer parti de l'importance du jeu dan</w:t>
            </w:r>
            <w:r w:rsidR="00A238BF">
              <w:rPr>
                <w:rFonts w:ascii="ArialMT" w:eastAsia="SimSun" w:hAnsi="ArialMT" w:cs="ArialMT"/>
              </w:rPr>
              <w:t>s le processus d'apprentissage.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3B7" w:rsidTr="000D0478">
        <w:trPr>
          <w:trHeight w:val="399"/>
          <w:jc w:val="center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Pr="00A238BF" w:rsidRDefault="00D203B7" w:rsidP="00A238BF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D203B7">
              <w:rPr>
                <w:rFonts w:ascii="ArialMT" w:eastAsia="SimSun" w:hAnsi="ArialMT" w:cs="ArialMT"/>
              </w:rPr>
              <w:t xml:space="preserve">. Maîtriser les approches didactiques et pédagogiques spécifiques aux </w:t>
            </w:r>
            <w:r w:rsidR="00A238BF">
              <w:rPr>
                <w:rFonts w:ascii="ArialMT" w:eastAsia="SimSun" w:hAnsi="ArialMT" w:cs="ArialMT"/>
              </w:rPr>
              <w:t xml:space="preserve">élèves de maternelle, en </w:t>
            </w:r>
            <w:r w:rsidRPr="00D203B7">
              <w:rPr>
                <w:rFonts w:ascii="ArialMT" w:eastAsia="SimSun" w:hAnsi="ArialMT" w:cs="ArialMT"/>
              </w:rPr>
              <w:t>particulier dans les domaines de l'acquisition du langage et de la numération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03B7" w:rsidRDefault="00D203B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18E" w:rsidTr="000D0478">
        <w:trPr>
          <w:trHeight w:val="361"/>
          <w:jc w:val="center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Pr="00D203B7" w:rsidRDefault="00E24BD1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203B7">
              <w:rPr>
                <w:rFonts w:ascii="Arial" w:hAnsi="Arial" w:cs="Arial"/>
                <w:b/>
                <w:sz w:val="22"/>
                <w:szCs w:val="22"/>
              </w:rPr>
              <w:t>Organiser et assurer un mode de fonctionnement du groupe favorisant l'apprentissage et la socialisation des élèves (P4)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Default="0061318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Default="0061318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Default="0061318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Default="0061318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8BF" w:rsidTr="000D0478">
        <w:trPr>
          <w:trHeight w:val="361"/>
          <w:jc w:val="center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8BF" w:rsidRPr="00A238BF" w:rsidRDefault="00A238BF" w:rsidP="00A238BF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A238BF">
              <w:rPr>
                <w:rFonts w:ascii="ArialMT" w:eastAsia="SimSun" w:hAnsi="ArialMT" w:cs="ArialMT"/>
              </w:rPr>
              <w:t>Installer avec les élèves une relation de</w:t>
            </w:r>
            <w:r>
              <w:rPr>
                <w:rFonts w:ascii="ArialMT" w:eastAsia="SimSun" w:hAnsi="ArialMT" w:cs="ArialMT"/>
              </w:rPr>
              <w:t xml:space="preserve"> confiance et de bienveillance.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8BF" w:rsidRDefault="00A238B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8BF" w:rsidRDefault="00A238B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8BF" w:rsidRDefault="00A238B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8BF" w:rsidRDefault="00A238B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8BF" w:rsidTr="000D0478">
        <w:trPr>
          <w:trHeight w:val="361"/>
          <w:jc w:val="center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8BF" w:rsidRPr="00A238BF" w:rsidRDefault="00A238BF" w:rsidP="00A238BF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A238BF">
              <w:rPr>
                <w:rFonts w:ascii="ArialMT" w:eastAsia="SimSun" w:hAnsi="ArialMT" w:cs="ArialMT"/>
              </w:rPr>
              <w:t xml:space="preserve"> Maintenir un climat propice à l'apprentissage et un mode de fonctionnement eff</w:t>
            </w:r>
            <w:r>
              <w:rPr>
                <w:rFonts w:ascii="ArialMT" w:eastAsia="SimSun" w:hAnsi="ArialMT" w:cs="ArialMT"/>
              </w:rPr>
              <w:t xml:space="preserve">icace et pertinent </w:t>
            </w:r>
            <w:r w:rsidRPr="00A238BF">
              <w:rPr>
                <w:rFonts w:ascii="ArialMT" w:eastAsia="SimSun" w:hAnsi="ArialMT" w:cs="ArialMT"/>
              </w:rPr>
              <w:t>pour les activités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8BF" w:rsidRDefault="00A238B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8BF" w:rsidRDefault="00A238B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8BF" w:rsidRDefault="00A238B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8BF" w:rsidRDefault="00A238B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8BF" w:rsidTr="000D0478">
        <w:trPr>
          <w:trHeight w:val="361"/>
          <w:jc w:val="center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8BF" w:rsidRPr="00A238BF" w:rsidRDefault="00A238BF" w:rsidP="00A238BF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A238BF">
              <w:rPr>
                <w:rFonts w:ascii="ArialMT" w:eastAsia="SimSun" w:hAnsi="ArialMT" w:cs="ArialMT"/>
              </w:rPr>
              <w:t xml:space="preserve">Rendre explicites pour les élèves les objectifs visés et </w:t>
            </w:r>
            <w:r>
              <w:rPr>
                <w:rFonts w:ascii="ArialMT" w:eastAsia="SimSun" w:hAnsi="ArialMT" w:cs="ArialMT"/>
              </w:rPr>
              <w:t>construire avec eux le sens des apprentissages.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8BF" w:rsidRDefault="00A238B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8BF" w:rsidRDefault="00A238B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8BF" w:rsidRDefault="00A238B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8BF" w:rsidRDefault="00A238B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8BF" w:rsidTr="000D0478">
        <w:trPr>
          <w:trHeight w:val="361"/>
          <w:jc w:val="center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8BF" w:rsidRPr="00A238BF" w:rsidRDefault="00A238BF" w:rsidP="00A238BF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A238BF">
              <w:rPr>
                <w:rFonts w:ascii="ArialMT" w:eastAsia="SimSun" w:hAnsi="ArialMT" w:cs="ArialMT"/>
              </w:rPr>
              <w:t>Favoriser la participation et l'implication de tous les élèves et créer</w:t>
            </w:r>
            <w:r>
              <w:rPr>
                <w:rFonts w:ascii="ArialMT" w:eastAsia="SimSun" w:hAnsi="ArialMT" w:cs="ArialMT"/>
              </w:rPr>
              <w:t xml:space="preserve"> une dynamique d'échanges et de </w:t>
            </w:r>
            <w:r w:rsidRPr="00A238BF">
              <w:rPr>
                <w:rFonts w:ascii="ArialMT" w:eastAsia="SimSun" w:hAnsi="ArialMT" w:cs="ArialMT"/>
              </w:rPr>
              <w:t>collaboration entre pairs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8BF" w:rsidRDefault="00A238B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8BF" w:rsidRDefault="00A238B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8BF" w:rsidRDefault="00A238B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8BF" w:rsidRDefault="00A238B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8BF" w:rsidTr="000D0478">
        <w:trPr>
          <w:trHeight w:val="361"/>
          <w:jc w:val="center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8BF" w:rsidRPr="00A238BF" w:rsidRDefault="00A238BF" w:rsidP="00A238BF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A238BF">
              <w:rPr>
                <w:rFonts w:ascii="ArialMT" w:eastAsia="SimSun" w:hAnsi="ArialMT" w:cs="ArialMT"/>
              </w:rPr>
              <w:t>Instaurer un cadre de travail et des règles assurant la sécurité au s</w:t>
            </w:r>
            <w:r>
              <w:rPr>
                <w:rFonts w:ascii="ArialMT" w:eastAsia="SimSun" w:hAnsi="ArialMT" w:cs="ArialMT"/>
              </w:rPr>
              <w:t xml:space="preserve">ein des plateformes techniques, </w:t>
            </w:r>
            <w:r w:rsidRPr="00A238BF">
              <w:rPr>
                <w:rFonts w:ascii="ArialMT" w:eastAsia="SimSun" w:hAnsi="ArialMT" w:cs="ArialMT"/>
              </w:rPr>
              <w:t>des laboratoires, des équipements sportifs et artistiques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8BF" w:rsidRDefault="00A238B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8BF" w:rsidRDefault="00A238B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8BF" w:rsidRDefault="00A238B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8BF" w:rsidRDefault="00A238B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8BF" w:rsidTr="000D0478">
        <w:trPr>
          <w:trHeight w:val="361"/>
          <w:jc w:val="center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8BF" w:rsidRPr="00A238BF" w:rsidRDefault="00A238BF" w:rsidP="00A238BF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A238BF">
              <w:rPr>
                <w:rFonts w:ascii="ArialMT" w:eastAsia="SimSun" w:hAnsi="ArialMT" w:cs="ArialMT"/>
              </w:rPr>
              <w:t xml:space="preserve"> Recourir à des stratégies adéquates pour prévenir l'émergence d</w:t>
            </w:r>
            <w:r>
              <w:rPr>
                <w:rFonts w:ascii="ArialMT" w:eastAsia="SimSun" w:hAnsi="ArialMT" w:cs="ArialMT"/>
              </w:rPr>
              <w:t xml:space="preserve">e comportements inappropriés et </w:t>
            </w:r>
            <w:r w:rsidRPr="00A238BF">
              <w:rPr>
                <w:rFonts w:ascii="ArialMT" w:eastAsia="SimSun" w:hAnsi="ArialMT" w:cs="ArialMT"/>
              </w:rPr>
              <w:t>pour intervenir efficacement s'ils se manifestent.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8BF" w:rsidRDefault="00A238B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8BF" w:rsidRDefault="00A238B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8BF" w:rsidRDefault="00A238B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8BF" w:rsidRDefault="00A238B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8BF" w:rsidTr="000D0478">
        <w:trPr>
          <w:trHeight w:val="361"/>
          <w:jc w:val="center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8BF" w:rsidRPr="00A238BF" w:rsidRDefault="00A238BF" w:rsidP="00A238BF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A238BF">
              <w:rPr>
                <w:rFonts w:ascii="ArialMT" w:eastAsia="SimSun" w:hAnsi="ArialMT" w:cs="ArialMT"/>
              </w:rPr>
              <w:t>À l'école maternelle, savoir accompagner l'enfant et ses parents dans la découverte p</w:t>
            </w:r>
            <w:r>
              <w:rPr>
                <w:rFonts w:ascii="ArialMT" w:eastAsia="SimSun" w:hAnsi="ArialMT" w:cs="ArialMT"/>
              </w:rPr>
              <w:t xml:space="preserve">rogressive de </w:t>
            </w:r>
            <w:r w:rsidRPr="00A238BF">
              <w:rPr>
                <w:rFonts w:ascii="ArialMT" w:eastAsia="SimSun" w:hAnsi="ArialMT" w:cs="ArialMT"/>
              </w:rPr>
              <w:t>l'école, de ses règles et de son fonctionnement, voire par une adaptatio</w:t>
            </w:r>
            <w:r>
              <w:rPr>
                <w:rFonts w:ascii="ArialMT" w:eastAsia="SimSun" w:hAnsi="ArialMT" w:cs="ArialMT"/>
              </w:rPr>
              <w:t xml:space="preserve">n de la première </w:t>
            </w:r>
            <w:proofErr w:type="spellStart"/>
            <w:r>
              <w:rPr>
                <w:rFonts w:ascii="ArialMT" w:eastAsia="SimSun" w:hAnsi="ArialMT" w:cs="ArialMT"/>
              </w:rPr>
              <w:t>scolarisation,</w:t>
            </w:r>
            <w:r w:rsidRPr="00A238BF">
              <w:rPr>
                <w:rFonts w:ascii="ArialMT" w:eastAsia="SimSun" w:hAnsi="ArialMT" w:cs="ArialMT"/>
              </w:rPr>
              <w:t>en</w:t>
            </w:r>
            <w:proofErr w:type="spellEnd"/>
            <w:r w:rsidRPr="00A238BF">
              <w:rPr>
                <w:rFonts w:ascii="ArialMT" w:eastAsia="SimSun" w:hAnsi="ArialMT" w:cs="ArialMT"/>
              </w:rPr>
              <w:t xml:space="preserve"> impliquant, le cas</w:t>
            </w:r>
            <w:r>
              <w:rPr>
                <w:rFonts w:ascii="ArialMT" w:eastAsia="SimSun" w:hAnsi="ArialMT" w:cs="ArialMT"/>
              </w:rPr>
              <w:t xml:space="preserve"> échéant, d'autres partenaires.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8BF" w:rsidRDefault="00A238B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8BF" w:rsidRDefault="00A238B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8BF" w:rsidRDefault="00A238B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8BF" w:rsidRDefault="00A238B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8BF" w:rsidTr="000D0478">
        <w:trPr>
          <w:trHeight w:val="361"/>
          <w:jc w:val="center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8BF" w:rsidRPr="00A238BF" w:rsidRDefault="00A238BF" w:rsidP="00A238BF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A238BF">
              <w:rPr>
                <w:rFonts w:ascii="ArialMT" w:eastAsia="SimSun" w:hAnsi="ArialMT" w:cs="ArialMT"/>
              </w:rPr>
              <w:t>. Adapter, notamment avec les jeunes enfants, les formes de communication en fonction des</w:t>
            </w:r>
            <w:r>
              <w:rPr>
                <w:rFonts w:ascii="ArialMT" w:eastAsia="SimSun" w:hAnsi="ArialMT" w:cs="ArialMT"/>
              </w:rPr>
              <w:t xml:space="preserve"> </w:t>
            </w:r>
            <w:r w:rsidRPr="00A238BF">
              <w:rPr>
                <w:rFonts w:ascii="ArialMT" w:eastAsia="SimSun" w:hAnsi="ArialMT" w:cs="ArialMT"/>
              </w:rPr>
              <w:t>situations et des activités (posture, interventions, consignes, conduites d'étayage</w:t>
            </w:r>
            <w:r>
              <w:rPr>
                <w:rFonts w:ascii="ArialMT" w:eastAsia="SimSun" w:hAnsi="ArialMT" w:cs="ArialMT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8BF" w:rsidRDefault="00A238B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8BF" w:rsidRDefault="00A238B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8BF" w:rsidRDefault="00A238B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8BF" w:rsidRDefault="00A238B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8BF" w:rsidTr="000D0478">
        <w:trPr>
          <w:trHeight w:val="361"/>
          <w:jc w:val="center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8BF" w:rsidRPr="00A238BF" w:rsidRDefault="00A238BF" w:rsidP="00A238BF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A238BF">
              <w:rPr>
                <w:rFonts w:ascii="ArialMT" w:eastAsia="SimSun" w:hAnsi="ArialMT" w:cs="ArialMT"/>
              </w:rPr>
              <w:lastRenderedPageBreak/>
              <w:t xml:space="preserve">. Apporter les aides nécessaires à l'accomplissement des tâches </w:t>
            </w:r>
            <w:r>
              <w:rPr>
                <w:rFonts w:ascii="ArialMT" w:eastAsia="SimSun" w:hAnsi="ArialMT" w:cs="ArialMT"/>
              </w:rPr>
              <w:t xml:space="preserve">proposées, tout en laissant aux </w:t>
            </w:r>
            <w:r w:rsidRPr="00A238BF">
              <w:rPr>
                <w:rFonts w:ascii="ArialMT" w:eastAsia="SimSun" w:hAnsi="ArialMT" w:cs="ArialMT"/>
              </w:rPr>
              <w:t>enfants la part d'initiative et de tâtonnement propice aux apprentissages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8BF" w:rsidRDefault="00A238B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8BF" w:rsidRDefault="00A238B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8BF" w:rsidRDefault="00A238B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238BF" w:rsidRDefault="00A238B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0C1" w:rsidTr="000D0478">
        <w:trPr>
          <w:trHeight w:val="361"/>
          <w:jc w:val="center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Annexe de l’arrêté du 1er juillet 2013 relatif au référentiel des compétences professionnelles des métiers du professorat et de l'éducation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  <w:r>
              <w:rPr>
                <w:rFonts w:ascii="Arial" w:hAnsi="Arial" w:cs="Arial"/>
                <w:w w:val="80"/>
                <w:sz w:val="18"/>
                <w:szCs w:val="18"/>
              </w:rPr>
              <w:t>À consolider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  <w:r>
              <w:rPr>
                <w:rFonts w:ascii="Arial" w:hAnsi="Arial" w:cs="Arial"/>
                <w:w w:val="80"/>
                <w:sz w:val="18"/>
                <w:szCs w:val="18"/>
              </w:rPr>
              <w:t>Satisfaisant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  <w:r>
              <w:rPr>
                <w:rFonts w:ascii="Arial" w:hAnsi="Arial" w:cs="Arial"/>
                <w:w w:val="80"/>
                <w:sz w:val="18"/>
                <w:szCs w:val="18"/>
              </w:rPr>
              <w:t>Très satisfaisant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  <w:r>
              <w:rPr>
                <w:rFonts w:ascii="Arial" w:hAnsi="Arial" w:cs="Arial"/>
                <w:w w:val="80"/>
                <w:sz w:val="18"/>
                <w:szCs w:val="18"/>
              </w:rPr>
              <w:t>Excellent</w:t>
            </w:r>
          </w:p>
        </w:tc>
      </w:tr>
      <w:tr w:rsidR="004570C1" w:rsidTr="000D0478">
        <w:trPr>
          <w:trHeight w:val="397"/>
          <w:jc w:val="center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Pr="00A238BF" w:rsidRDefault="004570C1" w:rsidP="004570C1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238BF">
              <w:rPr>
                <w:rFonts w:ascii="Arial" w:hAnsi="Arial" w:cs="Arial"/>
                <w:b/>
                <w:sz w:val="22"/>
                <w:szCs w:val="22"/>
              </w:rPr>
              <w:t>Évaluer les progrès et les acquisitions des élèves (P5)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0C1" w:rsidTr="000D0478">
        <w:trPr>
          <w:trHeight w:val="397"/>
          <w:jc w:val="center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Pr="00A238BF" w:rsidRDefault="004570C1" w:rsidP="004570C1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A238BF">
              <w:rPr>
                <w:rFonts w:ascii="ArialMT" w:eastAsia="SimSun" w:hAnsi="ArialMT" w:cs="ArialMT"/>
              </w:rPr>
              <w:t>En situation d'apprentissage, repérer les difficultés des élèves afin m</w:t>
            </w:r>
            <w:r>
              <w:rPr>
                <w:rFonts w:ascii="ArialMT" w:eastAsia="SimSun" w:hAnsi="ArialMT" w:cs="ArialMT"/>
              </w:rPr>
              <w:t>ieux assurer la progression des apprentissages.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0C1" w:rsidTr="000D0478">
        <w:trPr>
          <w:trHeight w:val="397"/>
          <w:jc w:val="center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Pr="00A238BF" w:rsidRDefault="004570C1" w:rsidP="004570C1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A238BF">
              <w:rPr>
                <w:rFonts w:ascii="ArialMT" w:eastAsia="SimSun" w:hAnsi="ArialMT" w:cs="ArialMT"/>
              </w:rPr>
              <w:t>Construire et utiliser des outils permettant l'évaluation des b</w:t>
            </w:r>
            <w:r>
              <w:rPr>
                <w:rFonts w:ascii="ArialMT" w:eastAsia="SimSun" w:hAnsi="ArialMT" w:cs="ArialMT"/>
              </w:rPr>
              <w:t xml:space="preserve">esoins, des progrès et du degré </w:t>
            </w:r>
            <w:r w:rsidRPr="00A238BF">
              <w:rPr>
                <w:rFonts w:ascii="ArialMT" w:eastAsia="SimSun" w:hAnsi="ArialMT" w:cs="ArialMT"/>
              </w:rPr>
              <w:t>d'acquisition des savoirs et des compétences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0C1" w:rsidTr="000D0478">
        <w:trPr>
          <w:trHeight w:val="397"/>
          <w:jc w:val="center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Pr="00A238BF" w:rsidRDefault="004570C1" w:rsidP="004570C1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A238BF">
              <w:rPr>
                <w:rFonts w:ascii="ArialMT" w:eastAsia="SimSun" w:hAnsi="ArialMT" w:cs="ArialMT"/>
              </w:rPr>
              <w:t xml:space="preserve">Analyser les réussites et les erreurs, concevoir et mettre en </w:t>
            </w:r>
            <w:proofErr w:type="spellStart"/>
            <w:r w:rsidRPr="00A238BF">
              <w:rPr>
                <w:rFonts w:ascii="ArialMT" w:eastAsia="SimSun" w:hAnsi="ArialMT" w:cs="ArialMT"/>
              </w:rPr>
              <w:t>oeuvre</w:t>
            </w:r>
            <w:proofErr w:type="spellEnd"/>
            <w:r w:rsidRPr="00A238BF">
              <w:rPr>
                <w:rFonts w:ascii="ArialMT" w:eastAsia="SimSun" w:hAnsi="ArialMT" w:cs="ArialMT"/>
              </w:rPr>
              <w:t xml:space="preserve"> des</w:t>
            </w:r>
            <w:r>
              <w:rPr>
                <w:rFonts w:ascii="ArialMT" w:eastAsia="SimSun" w:hAnsi="ArialMT" w:cs="ArialMT"/>
              </w:rPr>
              <w:t xml:space="preserve"> activités de remédiation et de </w:t>
            </w:r>
            <w:r w:rsidRPr="00A238BF">
              <w:rPr>
                <w:rFonts w:ascii="ArialMT" w:eastAsia="SimSun" w:hAnsi="ArialMT" w:cs="ArialMT"/>
              </w:rPr>
              <w:t>consolidation des acquis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0C1" w:rsidTr="000D0478">
        <w:trPr>
          <w:trHeight w:val="397"/>
          <w:jc w:val="center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Pr="00A238BF" w:rsidRDefault="004570C1" w:rsidP="004570C1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A238BF">
              <w:rPr>
                <w:rFonts w:ascii="ArialMT" w:eastAsia="SimSun" w:hAnsi="ArialMT" w:cs="ArialMT"/>
              </w:rPr>
              <w:t>Faire comprendre aux élèves les principes de l'évaluation afin de déve</w:t>
            </w:r>
            <w:r>
              <w:rPr>
                <w:rFonts w:ascii="ArialMT" w:eastAsia="SimSun" w:hAnsi="ArialMT" w:cs="ArialMT"/>
              </w:rPr>
              <w:t>lopper leurs capacités d'auto-­</w:t>
            </w:r>
            <w:r w:rsidRPr="00A238BF">
              <w:rPr>
                <w:rFonts w:ascii="ArialMT" w:eastAsia="SimSun" w:hAnsi="ArialMT" w:cs="ArialMT"/>
              </w:rPr>
              <w:t>évaluation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0C1" w:rsidTr="000D0478">
        <w:trPr>
          <w:trHeight w:val="397"/>
          <w:jc w:val="center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Pr="00A238BF" w:rsidRDefault="004570C1" w:rsidP="004570C1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A238BF">
              <w:rPr>
                <w:rFonts w:ascii="ArialMT" w:eastAsia="SimSun" w:hAnsi="ArialMT" w:cs="ArialMT"/>
              </w:rPr>
              <w:t>Communiquer aux élèves et aux parents les résultats attendus au rega</w:t>
            </w:r>
            <w:r>
              <w:rPr>
                <w:rFonts w:ascii="ArialMT" w:eastAsia="SimSun" w:hAnsi="ArialMT" w:cs="ArialMT"/>
              </w:rPr>
              <w:t xml:space="preserve">rd des objectifs et des repères </w:t>
            </w:r>
            <w:r w:rsidRPr="00A238BF">
              <w:rPr>
                <w:rFonts w:ascii="ArialMT" w:eastAsia="SimSun" w:hAnsi="ArialMT" w:cs="ArialMT"/>
              </w:rPr>
              <w:t>contenus dans les programmes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0C1" w:rsidTr="000D0478">
        <w:trPr>
          <w:trHeight w:val="397"/>
          <w:jc w:val="center"/>
        </w:trPr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Pr="00A238BF" w:rsidRDefault="004570C1" w:rsidP="004570C1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A238BF">
              <w:rPr>
                <w:rFonts w:ascii="ArialMT" w:eastAsia="SimSun" w:hAnsi="ArialMT" w:cs="ArialMT"/>
              </w:rPr>
              <w:t xml:space="preserve">Inscrire l'évaluation des progrès et des acquis des élèves dans une </w:t>
            </w:r>
            <w:r>
              <w:rPr>
                <w:rFonts w:ascii="ArialMT" w:eastAsia="SimSun" w:hAnsi="ArialMT" w:cs="ArialMT"/>
              </w:rPr>
              <w:t xml:space="preserve">perspective de réussite de leur </w:t>
            </w:r>
            <w:r w:rsidRPr="00A238BF">
              <w:rPr>
                <w:rFonts w:ascii="ArialMT" w:eastAsia="SimSun" w:hAnsi="ArialMT" w:cs="ArialMT"/>
              </w:rPr>
              <w:t>projet d'orientation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318E" w:rsidRDefault="0061318E">
      <w:pPr>
        <w:rPr>
          <w:rFonts w:ascii="Arial" w:hAnsi="Arial" w:cs="Arial"/>
          <w:sz w:val="12"/>
          <w:szCs w:val="12"/>
        </w:rPr>
      </w:pPr>
    </w:p>
    <w:p w:rsidR="0061318E" w:rsidRDefault="0061318E">
      <w:pPr>
        <w:rPr>
          <w:rFonts w:ascii="Arial" w:hAnsi="Arial" w:cs="Arial"/>
          <w:sz w:val="12"/>
          <w:szCs w:val="12"/>
        </w:rPr>
      </w:pPr>
    </w:p>
    <w:tbl>
      <w:tblPr>
        <w:tblW w:w="108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39"/>
        <w:gridCol w:w="1247"/>
        <w:gridCol w:w="1247"/>
        <w:gridCol w:w="1247"/>
        <w:gridCol w:w="1257"/>
      </w:tblGrid>
      <w:tr w:rsidR="0061318E">
        <w:trPr>
          <w:trHeight w:val="313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Pr="009332E5" w:rsidRDefault="00E24BD1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32E5">
              <w:rPr>
                <w:rFonts w:ascii="Arial" w:hAnsi="Arial" w:cs="Arial"/>
                <w:b/>
                <w:sz w:val="22"/>
                <w:szCs w:val="22"/>
              </w:rPr>
              <w:t>Coopérer au sein d’une équipe (C10)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Default="0061318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Default="0061318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Default="0061318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Default="0061318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2E5">
        <w:trPr>
          <w:trHeight w:val="313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Pr="009332E5" w:rsidRDefault="009332E5" w:rsidP="009332E5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9332E5">
              <w:rPr>
                <w:rFonts w:ascii="ArialMT" w:eastAsia="SimSun" w:hAnsi="ArialMT" w:cs="ArialMT"/>
              </w:rPr>
              <w:t>Inscrire son intervention dans un cadre collectif, au service de la comp</w:t>
            </w:r>
            <w:r>
              <w:rPr>
                <w:rFonts w:ascii="ArialMT" w:eastAsia="SimSun" w:hAnsi="ArialMT" w:cs="ArialMT"/>
              </w:rPr>
              <w:t xml:space="preserve">lémentarité et de la continuité </w:t>
            </w:r>
            <w:r w:rsidRPr="009332E5">
              <w:rPr>
                <w:rFonts w:ascii="ArialMT" w:eastAsia="SimSun" w:hAnsi="ArialMT" w:cs="ArialMT"/>
              </w:rPr>
              <w:t>des enseignement</w:t>
            </w:r>
            <w:r>
              <w:rPr>
                <w:rFonts w:ascii="ArialMT" w:eastAsia="SimSun" w:hAnsi="ArialMT" w:cs="ArialMT"/>
              </w:rPr>
              <w:t>s comme des actions éducatives.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2E5">
        <w:trPr>
          <w:trHeight w:val="313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Pr="009332E5" w:rsidRDefault="009332E5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32E5">
              <w:rPr>
                <w:rFonts w:ascii="ArialMT" w:eastAsia="SimSun" w:hAnsi="ArialMT" w:cs="ArialMT"/>
                <w:sz w:val="20"/>
                <w:szCs w:val="20"/>
              </w:rPr>
              <w:t>Collaborer à la définition des objectifs et à leur évaluation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2E5">
        <w:trPr>
          <w:trHeight w:val="313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Pr="009332E5" w:rsidRDefault="009332E5" w:rsidP="009332E5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9332E5">
              <w:rPr>
                <w:rFonts w:ascii="ArialMT" w:eastAsia="SimSun" w:hAnsi="ArialMT" w:cs="ArialMT"/>
              </w:rPr>
              <w:t xml:space="preserve">Participer à la conception et à la mise en </w:t>
            </w:r>
            <w:proofErr w:type="spellStart"/>
            <w:r w:rsidRPr="009332E5">
              <w:rPr>
                <w:rFonts w:ascii="ArialMT" w:eastAsia="SimSun" w:hAnsi="ArialMT" w:cs="ArialMT"/>
              </w:rPr>
              <w:t>oeuvre</w:t>
            </w:r>
            <w:proofErr w:type="spellEnd"/>
            <w:r w:rsidRPr="009332E5">
              <w:rPr>
                <w:rFonts w:ascii="ArialMT" w:eastAsia="SimSun" w:hAnsi="ArialMT" w:cs="ArialMT"/>
              </w:rPr>
              <w:t xml:space="preserve"> de projets collec</w:t>
            </w:r>
            <w:r>
              <w:rPr>
                <w:rFonts w:ascii="ArialMT" w:eastAsia="SimSun" w:hAnsi="ArialMT" w:cs="ArialMT"/>
              </w:rPr>
              <w:t xml:space="preserve">tifs, notamment, en coopération </w:t>
            </w:r>
            <w:r w:rsidRPr="009332E5">
              <w:rPr>
                <w:rFonts w:ascii="ArialMT" w:eastAsia="SimSun" w:hAnsi="ArialMT" w:cs="ArialMT"/>
              </w:rPr>
              <w:t>avec les psychologues scolaires ou les conseillers d'orient</w:t>
            </w:r>
            <w:r>
              <w:rPr>
                <w:rFonts w:ascii="ArialMT" w:eastAsia="SimSun" w:hAnsi="ArialMT" w:cs="ArialMT"/>
              </w:rPr>
              <w:t xml:space="preserve">ation psychologues, le parcours </w:t>
            </w:r>
            <w:r w:rsidRPr="009332E5">
              <w:rPr>
                <w:rFonts w:ascii="ArialMT" w:eastAsia="SimSun" w:hAnsi="ArialMT" w:cs="ArialMT"/>
              </w:rPr>
              <w:t>d'information et d'orientation proposé à tous les élèves.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18E">
        <w:trPr>
          <w:trHeight w:val="365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Pr="009332E5" w:rsidRDefault="00E24BD1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32E5">
              <w:rPr>
                <w:rFonts w:ascii="Arial" w:hAnsi="Arial" w:cs="Arial"/>
                <w:b/>
                <w:sz w:val="22"/>
                <w:szCs w:val="22"/>
              </w:rPr>
              <w:t>Contribuer à l’action de la communauté éducative et coopérer avec les parents d’élèves et les partenaires de l’école (C11, 12 et 13)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Default="0061318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Default="0061318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Default="0061318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Default="0061318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2E5">
        <w:trPr>
          <w:trHeight w:val="365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Pr="009332E5" w:rsidRDefault="009332E5" w:rsidP="009332E5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9332E5">
              <w:rPr>
                <w:rFonts w:ascii="ArialMT" w:eastAsia="SimSun" w:hAnsi="ArialMT" w:cs="ArialMT"/>
              </w:rPr>
              <w:t>Savoir conduire un entretien, animer une réunion et pratiquer une mé</w:t>
            </w:r>
            <w:r>
              <w:rPr>
                <w:rFonts w:ascii="ArialMT" w:eastAsia="SimSun" w:hAnsi="ArialMT" w:cs="ArialMT"/>
              </w:rPr>
              <w:t xml:space="preserve">diation en utilisant un langage </w:t>
            </w:r>
            <w:r w:rsidRPr="009332E5">
              <w:rPr>
                <w:rFonts w:ascii="ArialMT" w:eastAsia="SimSun" w:hAnsi="ArialMT" w:cs="ArialMT"/>
              </w:rPr>
              <w:t>clair et adapté à la situation.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2E5">
        <w:trPr>
          <w:trHeight w:val="365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Pr="009332E5" w:rsidRDefault="009332E5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32E5">
              <w:rPr>
                <w:rFonts w:ascii="ArialMT" w:eastAsia="SimSun" w:hAnsi="ArialMT" w:cs="ArialMT"/>
                <w:sz w:val="20"/>
                <w:szCs w:val="20"/>
              </w:rPr>
              <w:t xml:space="preserve">Prendre part à l'élaboration du projet d'école ou d'établissement et à sa mise en </w:t>
            </w:r>
            <w:proofErr w:type="spellStart"/>
            <w:r w:rsidRPr="009332E5">
              <w:rPr>
                <w:rFonts w:ascii="ArialMT" w:eastAsia="SimSun" w:hAnsi="ArialMT" w:cs="ArialMT"/>
                <w:sz w:val="20"/>
                <w:szCs w:val="20"/>
              </w:rPr>
              <w:t>oeuvre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2E5">
        <w:trPr>
          <w:trHeight w:val="365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Pr="009332E5" w:rsidRDefault="009332E5" w:rsidP="009332E5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>
              <w:rPr>
                <w:rFonts w:ascii="ArialMT" w:eastAsia="SimSun" w:hAnsi="ArialMT" w:cs="ArialMT"/>
              </w:rPr>
              <w:t>-</w:t>
            </w:r>
            <w:r w:rsidRPr="009332E5">
              <w:rPr>
                <w:rFonts w:ascii="ArialMT" w:eastAsia="SimSun" w:hAnsi="ArialMT" w:cs="ArialMT"/>
              </w:rPr>
              <w:t>Prendre en compte les caractéristiques de l'école ou de l'</w:t>
            </w:r>
            <w:r>
              <w:rPr>
                <w:rFonts w:ascii="ArialMT" w:eastAsia="SimSun" w:hAnsi="ArialMT" w:cs="ArialMT"/>
              </w:rPr>
              <w:t xml:space="preserve">établissement, ses publics, son </w:t>
            </w:r>
            <w:r w:rsidRPr="009332E5">
              <w:rPr>
                <w:rFonts w:ascii="ArialMT" w:eastAsia="SimSun" w:hAnsi="ArialMT" w:cs="ArialMT"/>
              </w:rPr>
              <w:t>environnement socio-­économique et culturel, et identifier le rôle de tous les acteurs.</w:t>
            </w:r>
          </w:p>
          <w:p w:rsidR="009332E5" w:rsidRPr="009332E5" w:rsidRDefault="009332E5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2E5">
        <w:trPr>
          <w:trHeight w:val="365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Pr="009332E5" w:rsidRDefault="009332E5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32E5">
              <w:rPr>
                <w:rFonts w:ascii="ArialMT" w:eastAsia="SimSun" w:hAnsi="ArialMT" w:cs="ArialMT"/>
                <w:sz w:val="20"/>
                <w:szCs w:val="20"/>
              </w:rPr>
              <w:t>Coordonner ses interventions avec les autres membres de la communauté éducative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2E5">
        <w:trPr>
          <w:trHeight w:val="365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Pr="009332E5" w:rsidRDefault="009332E5" w:rsidP="009332E5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proofErr w:type="spellStart"/>
            <w:r w:rsidRPr="009332E5">
              <w:rPr>
                <w:rFonts w:ascii="ArialMT" w:eastAsia="SimSun" w:hAnsi="ArialMT" w:cs="ArialMT"/>
              </w:rPr>
              <w:t>OEuvrer</w:t>
            </w:r>
            <w:proofErr w:type="spellEnd"/>
            <w:r w:rsidRPr="009332E5">
              <w:rPr>
                <w:rFonts w:ascii="ArialMT" w:eastAsia="SimSun" w:hAnsi="ArialMT" w:cs="ArialMT"/>
              </w:rPr>
              <w:t xml:space="preserve"> à la construction d'une relation de confiance avec les parents.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2E5">
        <w:trPr>
          <w:trHeight w:val="365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Pr="009332E5" w:rsidRDefault="009332E5" w:rsidP="009332E5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9332E5">
              <w:rPr>
                <w:rFonts w:ascii="ArialMT" w:eastAsia="SimSun" w:hAnsi="ArialMT" w:cs="ArialMT"/>
              </w:rPr>
              <w:t>Analyser avec les parents les progrès et le parcours de leur enfant en vue d'identifier ses capacités,</w:t>
            </w:r>
          </w:p>
          <w:p w:rsidR="009332E5" w:rsidRPr="009332E5" w:rsidRDefault="009332E5" w:rsidP="009332E5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9332E5">
              <w:rPr>
                <w:rFonts w:ascii="ArialMT" w:eastAsia="SimSun" w:hAnsi="ArialMT" w:cs="ArialMT"/>
              </w:rPr>
              <w:t xml:space="preserve">de repérer ses difficultés et coopérer avec eux pour aider celui-­ci dans </w:t>
            </w:r>
            <w:r>
              <w:rPr>
                <w:rFonts w:ascii="ArialMT" w:eastAsia="SimSun" w:hAnsi="ArialMT" w:cs="ArialMT"/>
              </w:rPr>
              <w:t xml:space="preserve">l'élaboration et la conduite de </w:t>
            </w:r>
            <w:r w:rsidRPr="009332E5">
              <w:rPr>
                <w:rFonts w:ascii="ArialMT" w:eastAsia="SimSun" w:hAnsi="ArialMT" w:cs="ArialMT"/>
              </w:rPr>
              <w:t>son projet personnel, voire de son projet professionnel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2E5">
        <w:trPr>
          <w:trHeight w:val="365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Pr="009332E5" w:rsidRDefault="009332E5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32E5">
              <w:rPr>
                <w:rFonts w:ascii="ArialMT" w:eastAsia="SimSun" w:hAnsi="ArialMT" w:cs="ArialMT"/>
                <w:sz w:val="20"/>
                <w:szCs w:val="20"/>
              </w:rPr>
              <w:t>Entretenir un dialogue constructif avec les représentants des parents d'élèves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2E5">
        <w:trPr>
          <w:trHeight w:val="365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Pr="009332E5" w:rsidRDefault="009332E5" w:rsidP="009332E5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9332E5">
              <w:rPr>
                <w:rFonts w:ascii="ArialMT" w:eastAsia="SimSun" w:hAnsi="ArialMT" w:cs="ArialMT"/>
              </w:rPr>
              <w:t xml:space="preserve">Coopérer, sur la base du projet d'école ou d'établissement, le cas </w:t>
            </w:r>
            <w:r>
              <w:rPr>
                <w:rFonts w:ascii="ArialMT" w:eastAsia="SimSun" w:hAnsi="ArialMT" w:cs="ArialMT"/>
              </w:rPr>
              <w:t xml:space="preserve">échéant en prenant en compte le </w:t>
            </w:r>
            <w:r w:rsidRPr="009332E5">
              <w:rPr>
                <w:rFonts w:ascii="ArialMT" w:eastAsia="SimSun" w:hAnsi="ArialMT" w:cs="ArialMT"/>
              </w:rPr>
              <w:t>projet éducatif territorial, avec les autres services de l'État, les collectivit</w:t>
            </w:r>
            <w:r>
              <w:rPr>
                <w:rFonts w:ascii="ArialMT" w:eastAsia="SimSun" w:hAnsi="ArialMT" w:cs="ArialMT"/>
              </w:rPr>
              <w:t xml:space="preserve">és territoriales, l'association </w:t>
            </w:r>
            <w:r w:rsidRPr="009332E5">
              <w:rPr>
                <w:rFonts w:ascii="ArialMT" w:eastAsia="SimSun" w:hAnsi="ArialMT" w:cs="ArialMT"/>
              </w:rPr>
              <w:t>sportive de l'établissement, les associations complémentaires de l'école, les structures culturelles et</w:t>
            </w:r>
          </w:p>
          <w:p w:rsidR="009332E5" w:rsidRPr="009332E5" w:rsidRDefault="009332E5" w:rsidP="009332E5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32E5">
              <w:rPr>
                <w:rFonts w:ascii="ArialMT" w:eastAsia="SimSun" w:hAnsi="ArialMT" w:cs="ArialMT"/>
                <w:sz w:val="20"/>
                <w:szCs w:val="20"/>
              </w:rPr>
              <w:t>les acteurs socio-­économiques, en identifiant le rôle et l'action de chacun de ces partenaires.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2E5">
        <w:trPr>
          <w:trHeight w:val="365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Pr="009332E5" w:rsidRDefault="009332E5" w:rsidP="009332E5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9332E5">
              <w:rPr>
                <w:rFonts w:ascii="ArialMT" w:eastAsia="SimSun" w:hAnsi="ArialMT" w:cs="ArialMT"/>
              </w:rPr>
              <w:lastRenderedPageBreak/>
              <w:t>Connaître les possibilités d'échanges et de collaborations avec d'aut</w:t>
            </w:r>
            <w:r>
              <w:rPr>
                <w:rFonts w:ascii="ArialMT" w:eastAsia="SimSun" w:hAnsi="ArialMT" w:cs="ArialMT"/>
              </w:rPr>
              <w:t xml:space="preserve">res écoles ou établissements et </w:t>
            </w:r>
            <w:r w:rsidRPr="009332E5">
              <w:rPr>
                <w:rFonts w:ascii="ArialMT" w:eastAsia="SimSun" w:hAnsi="ArialMT" w:cs="ArialMT"/>
              </w:rPr>
              <w:t>les possibilités de partenariats locaux, nationaux, voi</w:t>
            </w:r>
            <w:r>
              <w:rPr>
                <w:rFonts w:ascii="ArialMT" w:eastAsia="SimSun" w:hAnsi="ArialMT" w:cs="ArialMT"/>
              </w:rPr>
              <w:t>re européens et internationaux.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2E5">
        <w:trPr>
          <w:trHeight w:val="365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Pr="009332E5" w:rsidRDefault="009332E5" w:rsidP="009332E5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9332E5">
              <w:rPr>
                <w:rFonts w:ascii="ArialMT" w:eastAsia="SimSun" w:hAnsi="ArialMT" w:cs="ArialMT"/>
              </w:rPr>
              <w:t>Coopérer avec les équipes pédagogiques et éducatives d'a</w:t>
            </w:r>
            <w:r>
              <w:rPr>
                <w:rFonts w:ascii="ArialMT" w:eastAsia="SimSun" w:hAnsi="ArialMT" w:cs="ArialMT"/>
              </w:rPr>
              <w:t xml:space="preserve">utres écoles ou établissements, </w:t>
            </w:r>
            <w:r w:rsidRPr="009332E5">
              <w:rPr>
                <w:rFonts w:ascii="ArialMT" w:eastAsia="SimSun" w:hAnsi="ArialMT" w:cs="ArialMT"/>
              </w:rPr>
              <w:t xml:space="preserve">notamment dans le cadre d'un environnement numérique de travail et </w:t>
            </w:r>
            <w:r>
              <w:rPr>
                <w:rFonts w:ascii="ArialMT" w:eastAsia="SimSun" w:hAnsi="ArialMT" w:cs="ArialMT"/>
              </w:rPr>
              <w:t xml:space="preserve">en vue de favoriser la relation </w:t>
            </w:r>
            <w:r w:rsidRPr="009332E5">
              <w:rPr>
                <w:rFonts w:ascii="ArialMT" w:eastAsia="SimSun" w:hAnsi="ArialMT" w:cs="ArialMT"/>
              </w:rPr>
              <w:t>entre les cycles et entre les degrés d'enseignement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18E">
        <w:trPr>
          <w:trHeight w:val="365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Pr="009332E5" w:rsidRDefault="00E24BD1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32E5">
              <w:rPr>
                <w:rFonts w:ascii="Arial" w:hAnsi="Arial" w:cs="Arial"/>
                <w:b/>
                <w:sz w:val="22"/>
                <w:szCs w:val="22"/>
              </w:rPr>
              <w:t>Installer et maintenir un climat propice aux apprentissages (P4)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Default="0061318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Default="0061318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Default="0061318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Default="0061318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96D">
        <w:trPr>
          <w:trHeight w:val="365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396D" w:rsidRPr="0088396D" w:rsidRDefault="0088396D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396D">
              <w:rPr>
                <w:rFonts w:ascii="ArialMT" w:eastAsia="SimSun" w:hAnsi="ArialMT" w:cs="ArialMT"/>
                <w:sz w:val="20"/>
                <w:szCs w:val="20"/>
              </w:rPr>
              <w:t>Installer avec les élèves une relation de confiance et de bienveillance.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396D" w:rsidRDefault="008839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396D" w:rsidRDefault="008839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396D" w:rsidRDefault="008839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396D" w:rsidRDefault="008839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96D">
        <w:trPr>
          <w:trHeight w:val="365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396D" w:rsidRPr="0088396D" w:rsidRDefault="0088396D" w:rsidP="0088396D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88396D">
              <w:rPr>
                <w:rFonts w:ascii="ArialMT" w:eastAsia="SimSun" w:hAnsi="ArialMT" w:cs="ArialMT"/>
              </w:rPr>
              <w:t>Maintenir un climat propice à l'apprentissage et un mode de fonctionnement efficace et pertinent</w:t>
            </w:r>
          </w:p>
          <w:p w:rsidR="0088396D" w:rsidRPr="0088396D" w:rsidRDefault="0088396D" w:rsidP="0088396D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396D">
              <w:rPr>
                <w:rFonts w:ascii="ArialMT" w:eastAsia="SimSun" w:hAnsi="ArialMT" w:cs="ArialMT"/>
                <w:sz w:val="20"/>
                <w:szCs w:val="20"/>
              </w:rPr>
              <w:t>pour les activités.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396D" w:rsidRDefault="008839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396D" w:rsidRDefault="008839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396D" w:rsidRDefault="008839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396D" w:rsidRDefault="008839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96D">
        <w:trPr>
          <w:trHeight w:val="365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396D" w:rsidRPr="0088396D" w:rsidRDefault="0088396D" w:rsidP="0088396D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88396D">
              <w:rPr>
                <w:rFonts w:ascii="ArialMT" w:eastAsia="SimSun" w:hAnsi="ArialMT" w:cs="ArialMT"/>
              </w:rPr>
              <w:t>Rendre explicites pour les élèves les objectifs visés et construire avec eux le sens des</w:t>
            </w:r>
          </w:p>
          <w:p w:rsidR="0088396D" w:rsidRPr="0088396D" w:rsidRDefault="0088396D" w:rsidP="0088396D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396D">
              <w:rPr>
                <w:rFonts w:ascii="ArialMT" w:eastAsia="SimSun" w:hAnsi="ArialMT" w:cs="ArialMT"/>
                <w:sz w:val="20"/>
                <w:szCs w:val="20"/>
              </w:rPr>
              <w:t>apprentissages.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396D" w:rsidRDefault="008839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396D" w:rsidRDefault="008839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396D" w:rsidRDefault="008839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396D" w:rsidRDefault="008839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96D">
        <w:trPr>
          <w:trHeight w:val="365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396D" w:rsidRPr="0088396D" w:rsidRDefault="0088396D" w:rsidP="0088396D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88396D">
              <w:rPr>
                <w:rFonts w:ascii="ArialMT" w:eastAsia="SimSun" w:hAnsi="ArialMT" w:cs="ArialMT"/>
              </w:rPr>
              <w:t>Favoriser la participation et l'implication de tous les élèves et créer une dynamique d'échanges et de</w:t>
            </w:r>
          </w:p>
          <w:p w:rsidR="0088396D" w:rsidRPr="0088396D" w:rsidRDefault="0088396D" w:rsidP="0088396D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396D">
              <w:rPr>
                <w:rFonts w:ascii="ArialMT" w:eastAsia="SimSun" w:hAnsi="ArialMT" w:cs="ArialMT"/>
                <w:sz w:val="20"/>
                <w:szCs w:val="20"/>
              </w:rPr>
              <w:t>collaboration entre pairs.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396D" w:rsidRDefault="008839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396D" w:rsidRDefault="008839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396D" w:rsidRDefault="008839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396D" w:rsidRDefault="008839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96D">
        <w:trPr>
          <w:trHeight w:val="365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396D" w:rsidRPr="0088396D" w:rsidRDefault="0088396D" w:rsidP="0088396D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88396D">
              <w:rPr>
                <w:rFonts w:ascii="ArialMT" w:eastAsia="SimSun" w:hAnsi="ArialMT" w:cs="ArialMT"/>
              </w:rPr>
              <w:t>Instaurer un cadre de travail et des règles assurant la sécurité au sein des plateformes techniques,</w:t>
            </w:r>
          </w:p>
          <w:p w:rsidR="0088396D" w:rsidRPr="0088396D" w:rsidRDefault="0088396D" w:rsidP="0088396D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88396D">
              <w:rPr>
                <w:rFonts w:ascii="ArialMT" w:eastAsia="SimSun" w:hAnsi="ArialMT" w:cs="ArialMT"/>
              </w:rPr>
              <w:t>des laboratoires, des équipements sportifs et artistiques.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396D" w:rsidRDefault="008839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396D" w:rsidRDefault="008839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396D" w:rsidRDefault="008839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396D" w:rsidRDefault="008839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396D">
        <w:trPr>
          <w:trHeight w:val="365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396D" w:rsidRPr="0088396D" w:rsidRDefault="0088396D" w:rsidP="0088396D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88396D">
              <w:rPr>
                <w:rFonts w:ascii="ArialMT" w:eastAsia="SimSun" w:hAnsi="ArialMT" w:cs="ArialMT"/>
              </w:rPr>
              <w:t>Recourir à des stratégies adéquates pour prévenir l'émergence de comportements inappropriés et</w:t>
            </w:r>
          </w:p>
          <w:p w:rsidR="0088396D" w:rsidRPr="0088396D" w:rsidRDefault="0088396D" w:rsidP="0088396D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88396D">
              <w:rPr>
                <w:rFonts w:ascii="ArialMT" w:eastAsia="SimSun" w:hAnsi="ArialMT" w:cs="ArialMT"/>
              </w:rPr>
              <w:t>pour intervenir efficacement s'ils se manifestent.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396D" w:rsidRDefault="008839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396D" w:rsidRDefault="008839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396D" w:rsidRDefault="008839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8396D" w:rsidRDefault="0088396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318E" w:rsidRDefault="0061318E">
      <w:pPr>
        <w:rPr>
          <w:rFonts w:ascii="Arial" w:hAnsi="Arial" w:cs="Arial"/>
          <w:sz w:val="12"/>
          <w:szCs w:val="12"/>
        </w:rPr>
      </w:pPr>
    </w:p>
    <w:p w:rsidR="0061318E" w:rsidRDefault="0061318E">
      <w:pPr>
        <w:rPr>
          <w:rFonts w:ascii="Arial" w:hAnsi="Arial" w:cs="Arial"/>
          <w:sz w:val="12"/>
          <w:szCs w:val="12"/>
        </w:rPr>
      </w:pPr>
    </w:p>
    <w:tbl>
      <w:tblPr>
        <w:tblW w:w="108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39"/>
        <w:gridCol w:w="1247"/>
        <w:gridCol w:w="1247"/>
        <w:gridCol w:w="1247"/>
        <w:gridCol w:w="1257"/>
      </w:tblGrid>
      <w:tr w:rsidR="0061318E">
        <w:trPr>
          <w:trHeight w:val="71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103" w:type="dxa"/>
            </w:tcMar>
            <w:vAlign w:val="center"/>
          </w:tcPr>
          <w:p w:rsidR="0061318E" w:rsidRDefault="00E24BD1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Annexe de l’Arrêté du 1er juillet 2013 relatif au référentiel des compétences professionnelles des métiers du professorat et de l'éducation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103" w:type="dxa"/>
            </w:tcMar>
            <w:vAlign w:val="center"/>
          </w:tcPr>
          <w:p w:rsidR="0061318E" w:rsidRDefault="00E24BD1">
            <w:pPr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  <w:r>
              <w:rPr>
                <w:rFonts w:ascii="Arial" w:hAnsi="Arial" w:cs="Arial"/>
                <w:w w:val="80"/>
                <w:sz w:val="18"/>
                <w:szCs w:val="18"/>
              </w:rPr>
              <w:t>À consolider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103" w:type="dxa"/>
            </w:tcMar>
            <w:vAlign w:val="center"/>
          </w:tcPr>
          <w:p w:rsidR="0061318E" w:rsidRDefault="00E24BD1">
            <w:pPr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  <w:r>
              <w:rPr>
                <w:rFonts w:ascii="Arial" w:hAnsi="Arial" w:cs="Arial"/>
                <w:w w:val="80"/>
                <w:sz w:val="18"/>
                <w:szCs w:val="18"/>
              </w:rPr>
              <w:t>Satisfaisant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103" w:type="dxa"/>
            </w:tcMar>
            <w:vAlign w:val="center"/>
          </w:tcPr>
          <w:p w:rsidR="0061318E" w:rsidRDefault="00E24BD1">
            <w:pPr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  <w:r>
              <w:rPr>
                <w:rFonts w:ascii="Arial" w:hAnsi="Arial" w:cs="Arial"/>
                <w:w w:val="80"/>
                <w:sz w:val="18"/>
                <w:szCs w:val="18"/>
              </w:rPr>
              <w:t>Très satisfaisant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3" w:type="dxa"/>
            </w:tcMar>
            <w:vAlign w:val="center"/>
          </w:tcPr>
          <w:p w:rsidR="0061318E" w:rsidRDefault="00E24BD1">
            <w:pPr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  <w:r>
              <w:rPr>
                <w:rFonts w:ascii="Arial" w:hAnsi="Arial" w:cs="Arial"/>
                <w:w w:val="80"/>
                <w:sz w:val="18"/>
                <w:szCs w:val="18"/>
              </w:rPr>
              <w:t>Excellent</w:t>
            </w:r>
          </w:p>
        </w:tc>
      </w:tr>
      <w:tr w:rsidR="0061318E">
        <w:trPr>
          <w:trHeight w:val="413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Pr="009332E5" w:rsidRDefault="00E24BD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9332E5">
              <w:rPr>
                <w:rFonts w:ascii="Arial" w:hAnsi="Arial" w:cs="Arial"/>
                <w:b/>
                <w:sz w:val="22"/>
                <w:szCs w:val="22"/>
              </w:rPr>
              <w:t>Agir en éducateur responsable et selon des principes éthiques (C1, C2 et C6)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Default="0061318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Default="0061318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Default="0061318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Default="0061318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2E5">
        <w:trPr>
          <w:trHeight w:val="413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Pr="00A979F9" w:rsidRDefault="009332E5" w:rsidP="00A979F9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A979F9">
              <w:rPr>
                <w:rFonts w:ascii="ArialMT" w:eastAsia="SimSun" w:hAnsi="ArialMT" w:cs="ArialMT"/>
              </w:rPr>
              <w:t>Savoir transmettre et faire partager les principes de la vie démocrati</w:t>
            </w:r>
            <w:r w:rsidR="00A979F9">
              <w:rPr>
                <w:rFonts w:ascii="ArialMT" w:eastAsia="SimSun" w:hAnsi="ArialMT" w:cs="ArialMT"/>
              </w:rPr>
              <w:t xml:space="preserve">que ainsi que les valeurs de la </w:t>
            </w:r>
            <w:r w:rsidRPr="00A979F9">
              <w:rPr>
                <w:rFonts w:ascii="ArialMT" w:eastAsia="SimSun" w:hAnsi="ArialMT" w:cs="ArialMT"/>
              </w:rPr>
              <w:t>République : la liberté, l'égalité, la fraternité ;; la laïcité ;; le refu</w:t>
            </w:r>
            <w:r w:rsidR="00A979F9">
              <w:rPr>
                <w:rFonts w:ascii="ArialMT" w:eastAsia="SimSun" w:hAnsi="ArialMT" w:cs="ArialMT"/>
              </w:rPr>
              <w:t>s de toutes les discriminations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2E5">
        <w:trPr>
          <w:trHeight w:val="413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Pr="00A979F9" w:rsidRDefault="009332E5" w:rsidP="00A979F9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A979F9">
              <w:rPr>
                <w:rFonts w:ascii="ArialMT" w:eastAsia="SimSun" w:hAnsi="ArialMT" w:cs="ArialMT"/>
              </w:rPr>
              <w:t xml:space="preserve">Aider les élèves à développer leur esprit critique, à distinguer </w:t>
            </w:r>
            <w:r w:rsidR="00A979F9">
              <w:rPr>
                <w:rFonts w:ascii="ArialMT" w:eastAsia="SimSun" w:hAnsi="ArialMT" w:cs="ArialMT"/>
              </w:rPr>
              <w:t xml:space="preserve">les savoirs des opinions ou des </w:t>
            </w:r>
            <w:r w:rsidRPr="00A979F9">
              <w:rPr>
                <w:rFonts w:ascii="ArialMT" w:eastAsia="SimSun" w:hAnsi="ArialMT" w:cs="ArialMT"/>
              </w:rPr>
              <w:t>croyances</w:t>
            </w:r>
            <w:r w:rsidR="00A979F9">
              <w:rPr>
                <w:rFonts w:ascii="ArialMT" w:eastAsia="SimSun" w:hAnsi="ArialMT" w:cs="ArialMT"/>
              </w:rPr>
              <w:t xml:space="preserve">, à savoir </w:t>
            </w:r>
            <w:r w:rsidRPr="00A979F9">
              <w:rPr>
                <w:rFonts w:ascii="ArialMT" w:eastAsia="SimSun" w:hAnsi="ArialMT" w:cs="ArialMT"/>
              </w:rPr>
              <w:t>argumenter et à respecter la pensée des autres.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2E5">
        <w:trPr>
          <w:trHeight w:val="413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Pr="00A979F9" w:rsidRDefault="00A979F9" w:rsidP="00A979F9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A979F9">
              <w:rPr>
                <w:rFonts w:ascii="ArialMT" w:eastAsia="SimSun" w:hAnsi="ArialMT" w:cs="ArialMT"/>
              </w:rPr>
              <w:t>Connaître la politique éducative de la France, les principales étape</w:t>
            </w:r>
            <w:r>
              <w:rPr>
                <w:rFonts w:ascii="ArialMT" w:eastAsia="SimSun" w:hAnsi="ArialMT" w:cs="ArialMT"/>
              </w:rPr>
              <w:t xml:space="preserve">s de l'histoire de l'École, ses </w:t>
            </w:r>
            <w:r w:rsidRPr="00A979F9">
              <w:rPr>
                <w:rFonts w:ascii="ArialMT" w:eastAsia="SimSun" w:hAnsi="ArialMT" w:cs="ArialMT"/>
              </w:rPr>
              <w:t>enjeux et ses défis, les principes fondamentaux du système édu</w:t>
            </w:r>
            <w:r>
              <w:rPr>
                <w:rFonts w:ascii="ArialMT" w:eastAsia="SimSun" w:hAnsi="ArialMT" w:cs="ArialMT"/>
              </w:rPr>
              <w:t xml:space="preserve">catif et de son organisation en </w:t>
            </w:r>
            <w:r w:rsidRPr="00A979F9">
              <w:rPr>
                <w:rFonts w:ascii="ArialMT" w:eastAsia="SimSun" w:hAnsi="ArialMT" w:cs="ArialMT"/>
              </w:rPr>
              <w:t>comparaison avec d'autres pays européens.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2E5">
        <w:trPr>
          <w:trHeight w:val="413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Pr="00A979F9" w:rsidRDefault="00A979F9" w:rsidP="00A979F9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A979F9">
              <w:rPr>
                <w:rFonts w:ascii="ArialMT" w:eastAsia="SimSun" w:hAnsi="ArialMT" w:cs="ArialMT"/>
              </w:rPr>
              <w:t>Connaître les grands principes législatifs qui régissent le système éduc</w:t>
            </w:r>
            <w:r>
              <w:rPr>
                <w:rFonts w:ascii="ArialMT" w:eastAsia="SimSun" w:hAnsi="ArialMT" w:cs="ArialMT"/>
              </w:rPr>
              <w:t xml:space="preserve">atif, le cadre réglementaire de  </w:t>
            </w:r>
            <w:r w:rsidRPr="00A979F9">
              <w:rPr>
                <w:rFonts w:ascii="ArialMT" w:eastAsia="SimSun" w:hAnsi="ArialMT" w:cs="ArialMT"/>
              </w:rPr>
              <w:t>l'École et de l'établissement scolaire, les droits et obligations des fonct</w:t>
            </w:r>
            <w:r>
              <w:rPr>
                <w:rFonts w:ascii="ArialMT" w:eastAsia="SimSun" w:hAnsi="ArialMT" w:cs="ArialMT"/>
              </w:rPr>
              <w:t xml:space="preserve">ionnaires ainsi que les statuts </w:t>
            </w:r>
            <w:r w:rsidRPr="00A979F9">
              <w:rPr>
                <w:rFonts w:ascii="ArialMT" w:eastAsia="SimSun" w:hAnsi="ArialMT" w:cs="ArialMT"/>
              </w:rPr>
              <w:t>des professeurs et des personnels d'éducation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2E5">
        <w:trPr>
          <w:trHeight w:val="413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Pr="00A979F9" w:rsidRDefault="00A979F9" w:rsidP="00A979F9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A979F9">
              <w:rPr>
                <w:rFonts w:ascii="ArialMT" w:eastAsia="SimSun" w:hAnsi="ArialMT" w:cs="ArialMT"/>
              </w:rPr>
              <w:t>Accorder à tous les élèves l'attention et l'accompagnement appropriés.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2E5">
        <w:trPr>
          <w:trHeight w:val="413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Pr="00A979F9" w:rsidRDefault="00A979F9" w:rsidP="00A979F9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A979F9">
              <w:rPr>
                <w:rFonts w:ascii="ArialMT" w:eastAsia="SimSun" w:hAnsi="ArialMT" w:cs="ArialMT"/>
              </w:rPr>
              <w:t>Éviter toute forme de dévalorisation à l'égard des élèves, des parents, des pairs et</w:t>
            </w:r>
            <w:r>
              <w:rPr>
                <w:rFonts w:ascii="ArialMT" w:eastAsia="SimSun" w:hAnsi="ArialMT" w:cs="ArialMT"/>
              </w:rPr>
              <w:t xml:space="preserve"> de tout membre de la communauté éducative.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2E5">
        <w:trPr>
          <w:trHeight w:val="413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Pr="00A979F9" w:rsidRDefault="00A979F9" w:rsidP="00A979F9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A979F9">
              <w:rPr>
                <w:rFonts w:ascii="ArialMT" w:eastAsia="SimSun" w:hAnsi="ArialMT" w:cs="ArialMT"/>
              </w:rPr>
              <w:t xml:space="preserve">Apporter sa contribution à la mise en </w:t>
            </w:r>
            <w:proofErr w:type="spellStart"/>
            <w:r w:rsidRPr="00A979F9">
              <w:rPr>
                <w:rFonts w:ascii="ArialMT" w:eastAsia="SimSun" w:hAnsi="ArialMT" w:cs="ArialMT"/>
              </w:rPr>
              <w:t>oeuvre</w:t>
            </w:r>
            <w:proofErr w:type="spellEnd"/>
            <w:r w:rsidRPr="00A979F9">
              <w:rPr>
                <w:rFonts w:ascii="ArialMT" w:eastAsia="SimSun" w:hAnsi="ArialMT" w:cs="ArialMT"/>
              </w:rPr>
              <w:t xml:space="preserve"> des éducations transve</w:t>
            </w:r>
            <w:r>
              <w:rPr>
                <w:rFonts w:ascii="ArialMT" w:eastAsia="SimSun" w:hAnsi="ArialMT" w:cs="ArialMT"/>
              </w:rPr>
              <w:t xml:space="preserve">rsales, notamment l'éducation à </w:t>
            </w:r>
            <w:r w:rsidRPr="00A979F9">
              <w:rPr>
                <w:rFonts w:ascii="ArialMT" w:eastAsia="SimSun" w:hAnsi="ArialMT" w:cs="ArialMT"/>
              </w:rPr>
              <w:t>la santé, l'éducation à la citoyenneté, l'éducation au développement durab</w:t>
            </w:r>
            <w:r>
              <w:rPr>
                <w:rFonts w:ascii="ArialMT" w:eastAsia="SimSun" w:hAnsi="ArialMT" w:cs="ArialMT"/>
              </w:rPr>
              <w:t xml:space="preserve">le et l'éducation artistique et </w:t>
            </w:r>
            <w:r w:rsidRPr="00A979F9">
              <w:rPr>
                <w:rFonts w:ascii="ArialMT" w:eastAsia="SimSun" w:hAnsi="ArialMT" w:cs="ArialMT"/>
              </w:rPr>
              <w:t>culturelle.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9F9">
        <w:trPr>
          <w:trHeight w:val="413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979F9" w:rsidRPr="00A979F9" w:rsidRDefault="00A979F9" w:rsidP="00A979F9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A979F9">
              <w:rPr>
                <w:rFonts w:ascii="ArialMT" w:eastAsia="SimSun" w:hAnsi="ArialMT" w:cs="ArialMT"/>
              </w:rPr>
              <w:t>Se mobiliser et mobiliser les élèves contre les stéréotypes et les</w:t>
            </w:r>
            <w:r>
              <w:rPr>
                <w:rFonts w:ascii="ArialMT" w:eastAsia="SimSun" w:hAnsi="ArialMT" w:cs="ArialMT"/>
              </w:rPr>
              <w:t xml:space="preserve"> discriminations de tout ordre, </w:t>
            </w:r>
            <w:r w:rsidRPr="00A979F9">
              <w:rPr>
                <w:rFonts w:ascii="ArialMT" w:eastAsia="SimSun" w:hAnsi="ArialMT" w:cs="ArialMT"/>
              </w:rPr>
              <w:t>promouvoir l'égalité entre les filles et les gar</w:t>
            </w:r>
            <w:r>
              <w:rPr>
                <w:rFonts w:ascii="ArialMT" w:eastAsia="SimSun" w:hAnsi="ArialMT" w:cs="ArialMT"/>
              </w:rPr>
              <w:t>çons, les femmes et les hommes.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979F9" w:rsidRDefault="00A979F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979F9" w:rsidRDefault="00A979F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979F9" w:rsidRDefault="00A979F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979F9" w:rsidRDefault="00A979F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2E5">
        <w:trPr>
          <w:trHeight w:val="413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Pr="00A979F9" w:rsidRDefault="00A979F9" w:rsidP="00A979F9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A979F9">
              <w:rPr>
                <w:rFonts w:ascii="ArialMT" w:eastAsia="SimSun" w:hAnsi="ArialMT" w:cs="ArialMT"/>
              </w:rPr>
              <w:t>Contribuer à assurer le bien-­être, la sécurité et la sûreté des él</w:t>
            </w:r>
            <w:r>
              <w:rPr>
                <w:rFonts w:ascii="ArialMT" w:eastAsia="SimSun" w:hAnsi="ArialMT" w:cs="ArialMT"/>
              </w:rPr>
              <w:t xml:space="preserve">èves, à prévenir et à gérer les </w:t>
            </w:r>
            <w:r w:rsidRPr="00A979F9">
              <w:rPr>
                <w:rFonts w:ascii="ArialMT" w:eastAsia="SimSun" w:hAnsi="ArialMT" w:cs="ArialMT"/>
              </w:rPr>
              <w:t>violences scolaires, à identifier toute forme d'exclusion ou de discr</w:t>
            </w:r>
            <w:r>
              <w:rPr>
                <w:rFonts w:ascii="ArialMT" w:eastAsia="SimSun" w:hAnsi="ArialMT" w:cs="ArialMT"/>
              </w:rPr>
              <w:t xml:space="preserve">imination, ainsi que tout signe </w:t>
            </w:r>
            <w:r w:rsidRPr="00A979F9">
              <w:rPr>
                <w:rFonts w:ascii="ArialMT" w:eastAsia="SimSun" w:hAnsi="ArialMT" w:cs="ArialMT"/>
              </w:rPr>
              <w:t>pouvant traduire des situations de grande difficu</w:t>
            </w:r>
            <w:r>
              <w:rPr>
                <w:rFonts w:ascii="ArialMT" w:eastAsia="SimSun" w:hAnsi="ArialMT" w:cs="ArialMT"/>
              </w:rPr>
              <w:t>lté sociale ou de maltraitance.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2E5">
        <w:trPr>
          <w:trHeight w:val="413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Pr="00A979F9" w:rsidRDefault="00A979F9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A979F9">
              <w:rPr>
                <w:rFonts w:ascii="ArialMT" w:eastAsia="SimSun" w:hAnsi="ArialMT" w:cs="ArialMT"/>
                <w:sz w:val="20"/>
                <w:szCs w:val="20"/>
              </w:rPr>
              <w:lastRenderedPageBreak/>
              <w:t>Contribuer à identifier tout signe de comportement à risque et contribuer à sa résolution.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2E5">
        <w:trPr>
          <w:trHeight w:val="413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Pr="00A979F9" w:rsidRDefault="00A979F9" w:rsidP="00A979F9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A979F9">
              <w:rPr>
                <w:rFonts w:ascii="ArialMT" w:eastAsia="SimSun" w:hAnsi="ArialMT" w:cs="ArialMT"/>
              </w:rPr>
              <w:t xml:space="preserve"> Respecter et faire respecter le règlement in</w:t>
            </w:r>
            <w:r>
              <w:rPr>
                <w:rFonts w:ascii="ArialMT" w:eastAsia="SimSun" w:hAnsi="ArialMT" w:cs="ArialMT"/>
              </w:rPr>
              <w:t>térieur et les chartes d'usage.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2E5">
        <w:trPr>
          <w:trHeight w:val="413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Pr="00A979F9" w:rsidRDefault="00A979F9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A979F9">
              <w:rPr>
                <w:rFonts w:ascii="ArialMT" w:eastAsia="SimSun" w:hAnsi="ArialMT" w:cs="ArialMT"/>
                <w:sz w:val="20"/>
                <w:szCs w:val="20"/>
              </w:rPr>
              <w:t xml:space="preserve"> Respecter la confidentialité des informations individuelles concernant les élèves et leurs familles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332E5" w:rsidRDefault="009332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18E">
        <w:trPr>
          <w:trHeight w:val="384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Pr="00A979F9" w:rsidRDefault="00E24BD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979F9">
              <w:rPr>
                <w:rFonts w:ascii="Arial" w:hAnsi="Arial" w:cs="Arial"/>
                <w:b/>
                <w:sz w:val="22"/>
                <w:szCs w:val="22"/>
              </w:rPr>
              <w:t>Accompagner les élèves dans leur parcours de formation (C5)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Default="0061318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Default="0061318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Default="0061318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Default="0061318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9F9">
        <w:trPr>
          <w:trHeight w:val="384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979F9" w:rsidRPr="000C6235" w:rsidRDefault="00A979F9" w:rsidP="000C6235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A979F9">
              <w:rPr>
                <w:rFonts w:ascii="ArialMT" w:eastAsia="SimSun" w:hAnsi="ArialMT" w:cs="ArialMT"/>
              </w:rPr>
              <w:t>Participer à la construction des parcours des élèves sur les plans pédagogique et éducatif.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979F9" w:rsidRDefault="00A979F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979F9" w:rsidRDefault="00A979F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979F9" w:rsidRDefault="00A979F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979F9" w:rsidRDefault="00A979F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9F9">
        <w:trPr>
          <w:trHeight w:val="384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979F9" w:rsidRPr="000C6235" w:rsidRDefault="00A979F9" w:rsidP="000C6235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A979F9">
              <w:rPr>
                <w:rFonts w:ascii="ArialMT" w:eastAsia="SimSun" w:hAnsi="ArialMT" w:cs="ArialMT"/>
              </w:rPr>
              <w:t>Contribuer à la maîtrise par les élèves du socle commun de conn</w:t>
            </w:r>
            <w:r w:rsidR="000C6235">
              <w:rPr>
                <w:rFonts w:ascii="ArialMT" w:eastAsia="SimSun" w:hAnsi="ArialMT" w:cs="ArialMT"/>
              </w:rPr>
              <w:t>aissances, de compétences et de culture.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979F9" w:rsidRDefault="00A979F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979F9" w:rsidRDefault="00A979F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979F9" w:rsidRDefault="00A979F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979F9" w:rsidRDefault="00A979F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9F9">
        <w:trPr>
          <w:trHeight w:val="384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979F9" w:rsidRPr="000C6235" w:rsidRDefault="00A979F9" w:rsidP="000C6235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A979F9">
              <w:rPr>
                <w:rFonts w:ascii="ArialMT" w:eastAsia="SimSun" w:hAnsi="ArialMT" w:cs="ArialMT"/>
              </w:rPr>
              <w:t>Participer aux travaux de d</w:t>
            </w:r>
            <w:r w:rsidR="000C6235">
              <w:rPr>
                <w:rFonts w:ascii="ArialMT" w:eastAsia="SimSun" w:hAnsi="ArialMT" w:cs="ArialMT"/>
              </w:rPr>
              <w:t xml:space="preserve">ifférents conseils (conseil des </w:t>
            </w:r>
            <w:r w:rsidRPr="00A979F9">
              <w:rPr>
                <w:rFonts w:ascii="ArialMT" w:eastAsia="SimSun" w:hAnsi="ArialMT" w:cs="ArialMT"/>
              </w:rPr>
              <w:t>maîtres, conseil de cycle, conseil de classe,</w:t>
            </w:r>
            <w:r w:rsidR="000C6235">
              <w:rPr>
                <w:rFonts w:ascii="ArialMT" w:eastAsia="SimSun" w:hAnsi="ArialMT" w:cs="ArialMT"/>
              </w:rPr>
              <w:t xml:space="preserve"> </w:t>
            </w:r>
            <w:r w:rsidRPr="00A979F9">
              <w:rPr>
                <w:rFonts w:ascii="ArialMT" w:eastAsia="SimSun" w:hAnsi="ArialMT" w:cs="ArialMT"/>
              </w:rPr>
              <w:t>conseil pédagogique, etc.), en contribuant notamment à la ré</w:t>
            </w:r>
            <w:r w:rsidR="000C6235">
              <w:rPr>
                <w:rFonts w:ascii="ArialMT" w:eastAsia="SimSun" w:hAnsi="ArialMT" w:cs="ArialMT"/>
              </w:rPr>
              <w:t xml:space="preserve">flexion sur la coordination des </w:t>
            </w:r>
            <w:r w:rsidRPr="00A979F9">
              <w:rPr>
                <w:rFonts w:ascii="ArialMT" w:eastAsia="SimSun" w:hAnsi="ArialMT" w:cs="ArialMT"/>
              </w:rPr>
              <w:t>enseignements et des actions éducatives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979F9" w:rsidRDefault="00A979F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979F9" w:rsidRDefault="00A979F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979F9" w:rsidRDefault="00A979F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979F9" w:rsidRDefault="00A979F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9F9">
        <w:trPr>
          <w:trHeight w:val="384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979F9" w:rsidRPr="000C6235" w:rsidRDefault="00A979F9" w:rsidP="000C6235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A979F9">
              <w:rPr>
                <w:rFonts w:ascii="ArialMT" w:eastAsia="SimSun" w:hAnsi="ArialMT" w:cs="ArialMT"/>
              </w:rPr>
              <w:t xml:space="preserve"> Participer à la conception et à l'animation, au sein d'une équipe pluri-­professionnelle,</w:t>
            </w:r>
            <w:r w:rsidR="000C6235">
              <w:rPr>
                <w:rFonts w:ascii="ArialMT" w:eastAsia="SimSun" w:hAnsi="ArialMT" w:cs="ArialMT"/>
              </w:rPr>
              <w:t xml:space="preserve"> des séquences </w:t>
            </w:r>
            <w:r w:rsidRPr="00A979F9">
              <w:rPr>
                <w:rFonts w:ascii="ArialMT" w:eastAsia="SimSun" w:hAnsi="ArialMT" w:cs="ArialMT"/>
              </w:rPr>
              <w:t>pédagogiques et éducatives permettant aux élèves de construire l</w:t>
            </w:r>
            <w:r w:rsidR="000C6235">
              <w:rPr>
                <w:rFonts w:ascii="ArialMT" w:eastAsia="SimSun" w:hAnsi="ArialMT" w:cs="ArialMT"/>
              </w:rPr>
              <w:t xml:space="preserve">eur projet de formation et leur </w:t>
            </w:r>
            <w:r w:rsidRPr="00A979F9">
              <w:rPr>
                <w:rFonts w:ascii="ArialMT" w:eastAsia="SimSun" w:hAnsi="ArialMT" w:cs="ArialMT"/>
              </w:rPr>
              <w:t>orientation.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979F9" w:rsidRDefault="00A979F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979F9" w:rsidRDefault="00A979F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979F9" w:rsidRDefault="00A979F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979F9" w:rsidRDefault="00A979F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0C1">
        <w:trPr>
          <w:trHeight w:val="384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Annexe de l’arrêté du 1er juillet 2013 relatif au référentiel des compétences professionnelles des métiers du professorat et de l'éducation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  <w:r>
              <w:rPr>
                <w:rFonts w:ascii="Arial" w:hAnsi="Arial" w:cs="Arial"/>
                <w:w w:val="80"/>
                <w:sz w:val="18"/>
                <w:szCs w:val="18"/>
              </w:rPr>
              <w:t>À consolider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  <w:r>
              <w:rPr>
                <w:rFonts w:ascii="Arial" w:hAnsi="Arial" w:cs="Arial"/>
                <w:w w:val="80"/>
                <w:sz w:val="18"/>
                <w:szCs w:val="18"/>
              </w:rPr>
              <w:t>Satisfaisant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  <w:r>
              <w:rPr>
                <w:rFonts w:ascii="Arial" w:hAnsi="Arial" w:cs="Arial"/>
                <w:w w:val="80"/>
                <w:sz w:val="18"/>
                <w:szCs w:val="18"/>
              </w:rPr>
              <w:t>Très satisfaisant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jc w:val="center"/>
              <w:rPr>
                <w:rFonts w:ascii="Arial" w:hAnsi="Arial" w:cs="Arial"/>
                <w:w w:val="80"/>
                <w:sz w:val="18"/>
                <w:szCs w:val="18"/>
              </w:rPr>
            </w:pPr>
            <w:r>
              <w:rPr>
                <w:rFonts w:ascii="Arial" w:hAnsi="Arial" w:cs="Arial"/>
                <w:w w:val="80"/>
                <w:sz w:val="18"/>
                <w:szCs w:val="18"/>
              </w:rPr>
              <w:t>Excellent</w:t>
            </w:r>
          </w:p>
        </w:tc>
      </w:tr>
      <w:tr w:rsidR="004570C1">
        <w:trPr>
          <w:trHeight w:val="384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Pr="00A979F9" w:rsidRDefault="004570C1" w:rsidP="004570C1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A979F9">
              <w:rPr>
                <w:rFonts w:ascii="Arial" w:hAnsi="Arial" w:cs="Arial"/>
                <w:b/>
                <w:sz w:val="22"/>
                <w:szCs w:val="22"/>
              </w:rPr>
              <w:t>S’engager dans une démarche individuelle et collective de développement professionnel (C14)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0C1">
        <w:trPr>
          <w:trHeight w:val="384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Pr="000C6235" w:rsidRDefault="004570C1" w:rsidP="004570C1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0C6235">
              <w:rPr>
                <w:rFonts w:ascii="ArialMT" w:eastAsia="SimSun" w:hAnsi="ArialMT" w:cs="ArialMT"/>
              </w:rPr>
              <w:t>Compléter et actualiser ses connaissances scientifiques, didactiques e</w:t>
            </w:r>
            <w:r>
              <w:rPr>
                <w:rFonts w:ascii="ArialMT" w:eastAsia="SimSun" w:hAnsi="ArialMT" w:cs="ArialMT"/>
              </w:rPr>
              <w:t>t pédagogiques.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0C1">
        <w:trPr>
          <w:trHeight w:val="384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Pr="000C6235" w:rsidRDefault="004570C1" w:rsidP="004570C1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0C6235">
              <w:rPr>
                <w:rFonts w:ascii="ArialMT" w:eastAsia="SimSun" w:hAnsi="ArialMT" w:cs="ArialMT"/>
              </w:rPr>
              <w:t>Se tenir informé des acquis de la recherche afin de pouvoir s'</w:t>
            </w:r>
            <w:r>
              <w:rPr>
                <w:rFonts w:ascii="ArialMT" w:eastAsia="SimSun" w:hAnsi="ArialMT" w:cs="ArialMT"/>
              </w:rPr>
              <w:t xml:space="preserve">engager dans des projets et des </w:t>
            </w:r>
            <w:r w:rsidRPr="000C6235">
              <w:rPr>
                <w:rFonts w:ascii="ArialMT" w:eastAsia="SimSun" w:hAnsi="ArialMT" w:cs="ArialMT"/>
              </w:rPr>
              <w:t xml:space="preserve">démarches d'innovation pédagogique visant </w:t>
            </w:r>
            <w:r>
              <w:rPr>
                <w:rFonts w:ascii="ArialMT" w:eastAsia="SimSun" w:hAnsi="ArialMT" w:cs="ArialMT"/>
              </w:rPr>
              <w:t>à l'amélioration des pratiques.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0C1">
        <w:trPr>
          <w:trHeight w:val="384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Pr="000C6235" w:rsidRDefault="004570C1" w:rsidP="004570C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0C6235">
              <w:rPr>
                <w:rFonts w:ascii="ArialMT" w:eastAsia="SimSun" w:hAnsi="ArialMT" w:cs="ArialMT"/>
                <w:sz w:val="20"/>
                <w:szCs w:val="20"/>
              </w:rPr>
              <w:t>Réfléchir sur sa pratique -­ seul et entre pairs -­ et réinvestir les résultats de sa réflexion dans l'action.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0C1">
        <w:trPr>
          <w:trHeight w:val="384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Pr="000C6235" w:rsidRDefault="004570C1" w:rsidP="004570C1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0C6235">
              <w:rPr>
                <w:rFonts w:ascii="ArialMT" w:eastAsia="SimSun" w:hAnsi="ArialMT" w:cs="ArialMT"/>
              </w:rPr>
              <w:t xml:space="preserve">Identifier ses besoins de formation et mettre en </w:t>
            </w:r>
            <w:proofErr w:type="spellStart"/>
            <w:r w:rsidRPr="000C6235">
              <w:rPr>
                <w:rFonts w:ascii="ArialMT" w:eastAsia="SimSun" w:hAnsi="ArialMT" w:cs="ArialMT"/>
              </w:rPr>
              <w:t>oeuvre</w:t>
            </w:r>
            <w:proofErr w:type="spellEnd"/>
            <w:r w:rsidRPr="000C6235">
              <w:rPr>
                <w:rFonts w:ascii="ArialMT" w:eastAsia="SimSun" w:hAnsi="ArialMT" w:cs="ArialMT"/>
              </w:rPr>
              <w:t xml:space="preserve"> les moyen</w:t>
            </w:r>
            <w:r>
              <w:rPr>
                <w:rFonts w:ascii="ArialMT" w:eastAsia="SimSun" w:hAnsi="ArialMT" w:cs="ArialMT"/>
              </w:rPr>
              <w:t xml:space="preserve">s de développer ses compétences </w:t>
            </w:r>
            <w:r w:rsidRPr="000C6235">
              <w:rPr>
                <w:rFonts w:ascii="ArialMT" w:eastAsia="SimSun" w:hAnsi="ArialMT" w:cs="ArialMT"/>
              </w:rPr>
              <w:t>en utilisant les ressources disponibles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0C1">
        <w:trPr>
          <w:trHeight w:val="384"/>
          <w:jc w:val="center"/>
        </w:trPr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Pr="000C6235" w:rsidRDefault="004570C1" w:rsidP="004570C1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r w:rsidRPr="000C6235">
              <w:rPr>
                <w:rFonts w:ascii="ArialMT" w:eastAsia="SimSun" w:hAnsi="ArialMT" w:cs="ArialMT"/>
              </w:rPr>
              <w:t>Au sein de l'équipe pédago</w:t>
            </w:r>
            <w:r>
              <w:rPr>
                <w:rFonts w:ascii="ArialMT" w:eastAsia="SimSun" w:hAnsi="ArialMT" w:cs="ArialMT"/>
              </w:rPr>
              <w:t xml:space="preserve">gique, les professeurs </w:t>
            </w:r>
            <w:r w:rsidRPr="000C6235">
              <w:rPr>
                <w:rFonts w:ascii="ArialMT" w:eastAsia="SimSun" w:hAnsi="ArialMT" w:cs="ArialMT"/>
              </w:rPr>
              <w:t>accompagnent ch</w:t>
            </w:r>
            <w:r>
              <w:rPr>
                <w:rFonts w:ascii="ArialMT" w:eastAsia="SimSun" w:hAnsi="ArialMT" w:cs="ArialMT"/>
              </w:rPr>
              <w:t xml:space="preserve">aque élève dans la construction </w:t>
            </w:r>
            <w:r w:rsidRPr="000C6235">
              <w:rPr>
                <w:rFonts w:ascii="ArialMT" w:eastAsia="SimSun" w:hAnsi="ArialMT" w:cs="ArialMT"/>
              </w:rPr>
              <w:t>de son parcours de formation. Afin que leur enseignement favo</w:t>
            </w:r>
            <w:r>
              <w:rPr>
                <w:rFonts w:ascii="ArialMT" w:eastAsia="SimSun" w:hAnsi="ArialMT" w:cs="ArialMT"/>
              </w:rPr>
              <w:t xml:space="preserve">rise et soutienne les processus </w:t>
            </w:r>
            <w:r w:rsidRPr="000C6235">
              <w:rPr>
                <w:rFonts w:ascii="ArialMT" w:eastAsia="SimSun" w:hAnsi="ArialMT" w:cs="ArialMT"/>
              </w:rPr>
              <w:t>d'acquisition de connaissances, de savoir-­faire et d'attitudes, ils prennent en compte les concepts</w:t>
            </w:r>
          </w:p>
          <w:p w:rsidR="004570C1" w:rsidRPr="000C6235" w:rsidRDefault="004570C1" w:rsidP="004570C1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</w:rPr>
            </w:pPr>
            <w:proofErr w:type="gramStart"/>
            <w:r w:rsidRPr="000C6235">
              <w:rPr>
                <w:rFonts w:ascii="ArialMT" w:eastAsia="SimSun" w:hAnsi="ArialMT" w:cs="ArialMT"/>
              </w:rPr>
              <w:t>fondamentaux</w:t>
            </w:r>
            <w:proofErr w:type="gramEnd"/>
            <w:r w:rsidRPr="000C6235">
              <w:rPr>
                <w:rFonts w:ascii="ArialMT" w:eastAsia="SimSun" w:hAnsi="ArialMT" w:cs="ArialMT"/>
              </w:rPr>
              <w:t xml:space="preserve"> relatifs au développement de l'enfant et de</w:t>
            </w:r>
            <w:r>
              <w:rPr>
                <w:rFonts w:ascii="ArialMT" w:eastAsia="SimSun" w:hAnsi="ArialMT" w:cs="ArialMT"/>
              </w:rPr>
              <w:t xml:space="preserve"> l'adolescent et aux mécanismes </w:t>
            </w:r>
            <w:r w:rsidRPr="000C6235">
              <w:rPr>
                <w:rFonts w:ascii="ArialMT" w:eastAsia="SimSun" w:hAnsi="ArialMT" w:cs="ArialMT"/>
              </w:rPr>
              <w:t>d'apprentissage, ainsi que les résultats de la recherche dans ces domaines.</w:t>
            </w:r>
          </w:p>
          <w:p w:rsidR="004570C1" w:rsidRPr="000C6235" w:rsidRDefault="004570C1" w:rsidP="004570C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570C1" w:rsidRDefault="004570C1" w:rsidP="004570C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318E" w:rsidRDefault="0061318E"/>
    <w:p w:rsidR="000C6235" w:rsidRPr="000C6235" w:rsidRDefault="000C6235">
      <w:pPr>
        <w:rPr>
          <w:rFonts w:ascii="Arial" w:hAnsi="Arial" w:cs="Arial"/>
          <w:sz w:val="12"/>
          <w:szCs w:val="12"/>
        </w:rPr>
      </w:pPr>
    </w:p>
    <w:tbl>
      <w:tblPr>
        <w:tblW w:w="6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81"/>
      </w:tblGrid>
      <w:tr w:rsidR="0061318E">
        <w:trPr>
          <w:trHeight w:val="284"/>
        </w:trPr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Default="00E24BD1">
            <w:pPr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Appréciation générale de l’inspecteur(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trice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) de l’</w:t>
            </w:r>
            <w:r>
              <w:rPr>
                <w:rFonts w:ascii="Franklin Gothic Medium" w:hAnsi="Franklin Gothic Medium" w:cs="Arial"/>
                <w:b/>
                <w:color w:val="000000"/>
              </w:rPr>
              <w:t>É</w:t>
            </w:r>
            <w:r>
              <w:rPr>
                <w:rFonts w:ascii="Arial" w:hAnsi="Arial" w:cs="Arial"/>
                <w:b/>
                <w:color w:val="000000"/>
              </w:rPr>
              <w:t>ducation nationale</w:t>
            </w:r>
          </w:p>
        </w:tc>
      </w:tr>
    </w:tbl>
    <w:p w:rsidR="0061318E" w:rsidRDefault="00E24BD1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10 lignes maximum</w:t>
      </w:r>
    </w:p>
    <w:p w:rsidR="0061318E" w:rsidRDefault="0061318E">
      <w:pPr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61318E" w:rsidRDefault="0061318E">
      <w:pPr>
        <w:jc w:val="both"/>
        <w:rPr>
          <w:rFonts w:ascii="Arial" w:hAnsi="Arial" w:cs="Arial"/>
          <w:i/>
          <w:color w:val="000000"/>
        </w:rPr>
      </w:pPr>
    </w:p>
    <w:p w:rsidR="0061318E" w:rsidRDefault="0061318E">
      <w:pPr>
        <w:jc w:val="both"/>
        <w:rPr>
          <w:rFonts w:ascii="Arial" w:hAnsi="Arial" w:cs="Arial"/>
          <w:i/>
          <w:color w:val="000000"/>
        </w:rPr>
      </w:pPr>
    </w:p>
    <w:p w:rsidR="0061318E" w:rsidRDefault="0061318E">
      <w:pPr>
        <w:jc w:val="both"/>
        <w:rPr>
          <w:rFonts w:ascii="Arial" w:hAnsi="Arial" w:cs="Arial"/>
          <w:i/>
          <w:color w:val="000000"/>
        </w:rPr>
      </w:pPr>
    </w:p>
    <w:p w:rsidR="0061318E" w:rsidRDefault="0061318E">
      <w:pPr>
        <w:jc w:val="both"/>
        <w:rPr>
          <w:rFonts w:ascii="Arial" w:hAnsi="Arial" w:cs="Arial"/>
          <w:i/>
          <w:color w:val="000000"/>
        </w:rPr>
      </w:pPr>
    </w:p>
    <w:p w:rsidR="0061318E" w:rsidRDefault="0061318E">
      <w:pPr>
        <w:jc w:val="both"/>
        <w:rPr>
          <w:rFonts w:ascii="Arial" w:hAnsi="Arial" w:cs="Arial"/>
          <w:i/>
          <w:color w:val="000000"/>
        </w:rPr>
      </w:pPr>
    </w:p>
    <w:p w:rsidR="0061318E" w:rsidRDefault="0061318E">
      <w:pPr>
        <w:jc w:val="both"/>
        <w:rPr>
          <w:rFonts w:ascii="Arial" w:hAnsi="Arial" w:cs="Arial"/>
          <w:i/>
          <w:color w:val="000000"/>
        </w:rPr>
      </w:pPr>
    </w:p>
    <w:p w:rsidR="0061318E" w:rsidRDefault="0061318E">
      <w:pPr>
        <w:jc w:val="both"/>
        <w:rPr>
          <w:rFonts w:ascii="Arial" w:hAnsi="Arial" w:cs="Arial"/>
          <w:i/>
          <w:color w:val="000000"/>
        </w:rPr>
      </w:pPr>
    </w:p>
    <w:p w:rsidR="0061318E" w:rsidRDefault="0061318E">
      <w:pPr>
        <w:jc w:val="both"/>
        <w:rPr>
          <w:rFonts w:ascii="Arial" w:hAnsi="Arial" w:cs="Arial"/>
          <w:i/>
          <w:color w:val="000000"/>
        </w:rPr>
      </w:pPr>
    </w:p>
    <w:p w:rsidR="0061318E" w:rsidRDefault="0061318E">
      <w:pPr>
        <w:jc w:val="both"/>
        <w:rPr>
          <w:rFonts w:ascii="Arial" w:hAnsi="Arial" w:cs="Arial"/>
          <w:i/>
          <w:color w:val="000000"/>
        </w:rPr>
      </w:pPr>
    </w:p>
    <w:tbl>
      <w:tblPr>
        <w:tblW w:w="35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20"/>
      </w:tblGrid>
      <w:tr w:rsidR="0061318E">
        <w:trPr>
          <w:trHeight w:val="259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Default="00E24BD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Observations de l’enseignant(e)</w:t>
            </w:r>
          </w:p>
        </w:tc>
      </w:tr>
    </w:tbl>
    <w:p w:rsidR="0061318E" w:rsidRDefault="00E24BD1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10 lignes maximum</w:t>
      </w:r>
    </w:p>
    <w:p w:rsidR="0061318E" w:rsidRDefault="0061318E">
      <w:pPr>
        <w:rPr>
          <w:rFonts w:ascii="Arial" w:hAnsi="Arial" w:cs="Arial"/>
          <w:i/>
          <w:sz w:val="16"/>
          <w:szCs w:val="16"/>
        </w:rPr>
      </w:pPr>
    </w:p>
    <w:p w:rsidR="0061318E" w:rsidRDefault="0061318E">
      <w:pPr>
        <w:rPr>
          <w:rFonts w:ascii="Arial" w:hAnsi="Arial" w:cs="Arial"/>
          <w:i/>
        </w:rPr>
      </w:pPr>
    </w:p>
    <w:p w:rsidR="0061318E" w:rsidRDefault="0061318E">
      <w:pPr>
        <w:rPr>
          <w:rFonts w:ascii="Arial" w:hAnsi="Arial" w:cs="Arial"/>
          <w:i/>
        </w:rPr>
      </w:pPr>
    </w:p>
    <w:p w:rsidR="0061318E" w:rsidRDefault="0061318E">
      <w:pPr>
        <w:rPr>
          <w:rFonts w:ascii="Arial" w:hAnsi="Arial" w:cs="Arial"/>
          <w:i/>
        </w:rPr>
      </w:pPr>
    </w:p>
    <w:p w:rsidR="0061318E" w:rsidRDefault="0061318E">
      <w:pPr>
        <w:rPr>
          <w:rFonts w:ascii="Arial" w:hAnsi="Arial" w:cs="Arial"/>
          <w:i/>
        </w:rPr>
      </w:pPr>
    </w:p>
    <w:p w:rsidR="0061318E" w:rsidRDefault="0061318E">
      <w:pPr>
        <w:rPr>
          <w:rFonts w:ascii="Arial" w:hAnsi="Arial" w:cs="Arial"/>
          <w:i/>
        </w:rPr>
      </w:pPr>
    </w:p>
    <w:p w:rsidR="0061318E" w:rsidRDefault="0061318E">
      <w:pPr>
        <w:rPr>
          <w:rFonts w:ascii="Arial" w:hAnsi="Arial" w:cs="Arial"/>
          <w:i/>
        </w:rPr>
      </w:pPr>
    </w:p>
    <w:p w:rsidR="0061318E" w:rsidRDefault="0061318E">
      <w:pPr>
        <w:rPr>
          <w:rFonts w:ascii="Arial" w:hAnsi="Arial" w:cs="Arial"/>
          <w:i/>
        </w:rPr>
      </w:pPr>
    </w:p>
    <w:p w:rsidR="0061318E" w:rsidRDefault="0061318E">
      <w:pPr>
        <w:rPr>
          <w:rFonts w:ascii="Arial" w:hAnsi="Arial" w:cs="Arial"/>
          <w:i/>
        </w:rPr>
      </w:pPr>
    </w:p>
    <w:p w:rsidR="0061318E" w:rsidRDefault="0061318E">
      <w:pPr>
        <w:rPr>
          <w:rFonts w:ascii="Arial" w:hAnsi="Arial" w:cs="Arial"/>
          <w:i/>
        </w:rPr>
      </w:pPr>
    </w:p>
    <w:p w:rsidR="0061318E" w:rsidRDefault="0061318E">
      <w:pPr>
        <w:rPr>
          <w:rFonts w:ascii="Arial" w:hAnsi="Arial" w:cs="Arial"/>
          <w:i/>
        </w:rPr>
      </w:pPr>
    </w:p>
    <w:tbl>
      <w:tblPr>
        <w:tblW w:w="45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13"/>
      </w:tblGrid>
      <w:tr w:rsidR="0061318E">
        <w:trPr>
          <w:trHeight w:val="258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Default="00E24B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Appréciation finale de l’autorité académique</w:t>
            </w:r>
          </w:p>
        </w:tc>
      </w:tr>
    </w:tbl>
    <w:p w:rsidR="0061318E" w:rsidRDefault="0061318E">
      <w:pPr>
        <w:rPr>
          <w:rFonts w:ascii="Cambria" w:hAnsi="Cambria" w:cs="Cambria"/>
          <w:sz w:val="16"/>
          <w:szCs w:val="16"/>
        </w:rPr>
      </w:pPr>
    </w:p>
    <w:tbl>
      <w:tblPr>
        <w:tblW w:w="6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41"/>
      </w:tblGrid>
      <w:tr w:rsidR="0061318E">
        <w:trPr>
          <w:trHeight w:val="255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103" w:type="dxa"/>
            </w:tcMar>
            <w:vAlign w:val="center"/>
          </w:tcPr>
          <w:p w:rsidR="0061318E" w:rsidRDefault="00E24BD1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À consolider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103" w:type="dxa"/>
            </w:tcMar>
            <w:vAlign w:val="center"/>
          </w:tcPr>
          <w:p w:rsidR="0061318E" w:rsidRDefault="00E24BD1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Satisfaisant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103" w:type="dxa"/>
            </w:tcMar>
            <w:vAlign w:val="center"/>
          </w:tcPr>
          <w:p w:rsidR="0061318E" w:rsidRDefault="00E24BD1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Très satisfaisant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3" w:type="dxa"/>
            </w:tcMar>
            <w:vAlign w:val="center"/>
          </w:tcPr>
          <w:p w:rsidR="0061318E" w:rsidRDefault="00E24BD1">
            <w:pPr>
              <w:jc w:val="center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Excellent</w:t>
            </w:r>
          </w:p>
        </w:tc>
      </w:tr>
      <w:tr w:rsidR="0061318E">
        <w:trPr>
          <w:trHeight w:val="360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Default="0061318E">
            <w:pPr>
              <w:snapToGrid w:val="0"/>
              <w:jc w:val="center"/>
              <w:rPr>
                <w:rFonts w:ascii="Arial" w:hAnsi="Arial" w:cs="Arial"/>
                <w:w w:val="9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Default="0061318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Default="0061318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318E" w:rsidRDefault="0061318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61318E" w:rsidRDefault="0061318E">
      <w:pPr>
        <w:rPr>
          <w:rFonts w:ascii="Arial" w:hAnsi="Arial" w:cs="Arial"/>
        </w:rPr>
      </w:pPr>
    </w:p>
    <w:p w:rsidR="0061318E" w:rsidRDefault="0061318E">
      <w:pPr>
        <w:rPr>
          <w:rFonts w:ascii="Arial" w:hAnsi="Arial" w:cs="Arial"/>
        </w:rPr>
      </w:pPr>
    </w:p>
    <w:p w:rsidR="0061318E" w:rsidRDefault="0061318E">
      <w:pPr>
        <w:rPr>
          <w:rFonts w:ascii="Arial" w:hAnsi="Arial" w:cs="Arial"/>
          <w:b/>
          <w:bCs/>
          <w:i/>
          <w:sz w:val="22"/>
        </w:rPr>
      </w:pPr>
    </w:p>
    <w:p w:rsidR="0061318E" w:rsidRDefault="0061318E">
      <w:pPr>
        <w:rPr>
          <w:rFonts w:ascii="Arial" w:hAnsi="Arial" w:cs="Arial"/>
        </w:rPr>
      </w:pPr>
    </w:p>
    <w:p w:rsidR="0061318E" w:rsidRDefault="0061318E">
      <w:pPr>
        <w:tabs>
          <w:tab w:val="left" w:pos="5670"/>
        </w:tabs>
        <w:rPr>
          <w:rFonts w:ascii="Arial" w:hAnsi="Arial" w:cs="Arial"/>
        </w:rPr>
      </w:pPr>
    </w:p>
    <w:sectPr w:rsidR="0061318E" w:rsidSect="00434EAF">
      <w:footerReference w:type="default" r:id="rId7"/>
      <w:pgSz w:w="11906" w:h="16838"/>
      <w:pgMar w:top="567" w:right="567" w:bottom="142" w:left="567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709" w:rsidRDefault="006E0709">
      <w:r>
        <w:separator/>
      </w:r>
    </w:p>
  </w:endnote>
  <w:endnote w:type="continuationSeparator" w:id="0">
    <w:p w:rsidR="006E0709" w:rsidRDefault="006E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color w:val="0000FF"/>
        <w:sz w:val="22"/>
        <w:szCs w:val="22"/>
      </w:rPr>
      <w:id w:val="871497202"/>
      <w:docPartObj>
        <w:docPartGallery w:val="Page Numbers (Bottom of Page)"/>
        <w:docPartUnique/>
      </w:docPartObj>
    </w:sdtPr>
    <w:sdtEndPr/>
    <w:sdtContent>
      <w:p w:rsidR="0061318E" w:rsidRDefault="000D34ED">
        <w:pPr>
          <w:pStyle w:val="Pieddepage"/>
          <w:tabs>
            <w:tab w:val="right" w:pos="10773"/>
          </w:tabs>
          <w:rPr>
            <w:i/>
            <w:color w:val="0000FF"/>
            <w:sz w:val="22"/>
            <w:szCs w:val="22"/>
          </w:rPr>
        </w:pPr>
        <w:r>
          <w:rPr>
            <w:i/>
            <w:noProof/>
            <w:color w:val="0000FF"/>
            <w:sz w:val="22"/>
            <w:szCs w:val="22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10607675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30342" w:rsidRDefault="00B30342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C243E" w:rsidRPr="00EC243E">
                                <w:rPr>
                                  <w:noProof/>
                                  <w:sz w:val="16"/>
                                  <w:szCs w:val="16"/>
                                </w:rPr>
                                <w:t>6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" o:allowincell="f" adj="14135" strokecolor="gray" strokeweight=".25pt">
                  <v:textbox>
                    <w:txbxContent>
                      <w:p w:rsidR="00B30342" w:rsidRDefault="00B30342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EC243E" w:rsidRPr="00EC243E">
                          <w:rPr>
                            <w:noProof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709" w:rsidRDefault="006E0709">
      <w:r>
        <w:separator/>
      </w:r>
    </w:p>
  </w:footnote>
  <w:footnote w:type="continuationSeparator" w:id="0">
    <w:p w:rsidR="006E0709" w:rsidRDefault="006E0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E33FC"/>
    <w:multiLevelType w:val="multilevel"/>
    <w:tmpl w:val="235022BC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8E"/>
    <w:rsid w:val="000C6235"/>
    <w:rsid w:val="000D0478"/>
    <w:rsid w:val="000D34ED"/>
    <w:rsid w:val="00224A08"/>
    <w:rsid w:val="00434EAF"/>
    <w:rsid w:val="004570C1"/>
    <w:rsid w:val="0061318E"/>
    <w:rsid w:val="006B6F54"/>
    <w:rsid w:val="006E0709"/>
    <w:rsid w:val="0088396D"/>
    <w:rsid w:val="009332E5"/>
    <w:rsid w:val="00A238BF"/>
    <w:rsid w:val="00A979F9"/>
    <w:rsid w:val="00B30342"/>
    <w:rsid w:val="00BA2B22"/>
    <w:rsid w:val="00D203B7"/>
    <w:rsid w:val="00E24BD1"/>
    <w:rsid w:val="00EC243E"/>
    <w:rsid w:val="00F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E2785"/>
  <w15:docId w15:val="{CF34BCAE-9050-43B5-9790-D7925315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120" w:after="240"/>
      <w:jc w:val="both"/>
      <w:outlineLvl w:val="0"/>
    </w:pPr>
    <w:rPr>
      <w:rFonts w:ascii="Arial" w:hAnsi="Arial" w:cs="Arial"/>
      <w:b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line="280" w:lineRule="atLeast"/>
      <w:outlineLvl w:val="1"/>
    </w:pPr>
    <w:rPr>
      <w:rFonts w:ascii="Arial" w:hAnsi="Arial" w:cs="Arial"/>
      <w:b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line="280" w:lineRule="atLeast"/>
      <w:outlineLvl w:val="2"/>
    </w:pPr>
    <w:rPr>
      <w:rFonts w:ascii="Arial" w:hAnsi="Arial" w:cs="Arial"/>
      <w:b/>
      <w:sz w:val="1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line="280" w:lineRule="atLeast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spacing w:before="120"/>
      <w:ind w:left="0" w:firstLine="136"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ind w:left="0" w:firstLine="67"/>
      <w:jc w:val="center"/>
      <w:outlineLvl w:val="5"/>
    </w:pPr>
    <w:rPr>
      <w:b/>
      <w:sz w:val="22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spacing w:line="320" w:lineRule="atLeast"/>
      <w:jc w:val="center"/>
      <w:outlineLvl w:val="6"/>
    </w:pPr>
    <w:rPr>
      <w:rFonts w:ascii="Arial" w:hAnsi="Arial" w:cs="Arial"/>
      <w:b/>
      <w:bCs/>
      <w:vanish/>
      <w:sz w:val="24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ind w:left="0" w:right="708" w:firstLine="0"/>
      <w:jc w:val="right"/>
      <w:outlineLvl w:val="8"/>
    </w:pPr>
    <w:rPr>
      <w:rFonts w:ascii="Arial" w:hAnsi="Arial" w:cs="Arial"/>
      <w:i/>
      <w:i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Wingdings" w:hAnsi="Wingdings" w:cs="Wingdings"/>
      <w:sz w:val="20"/>
      <w:szCs w:val="20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5z1">
    <w:name w:val="WW8Num5z1"/>
    <w:qFormat/>
    <w:rPr>
      <w:rFonts w:ascii="Verdana" w:hAnsi="Verdana" w:cs="Times New Roman"/>
      <w:sz w:val="20"/>
      <w:szCs w:val="20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Times New Roman" w:eastAsia="Times New Roman" w:hAnsi="Times New Roman" w:cs="Times New Roman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Times New Roman" w:eastAsia="Times New Roman" w:hAnsi="Times New Roman" w:cs="Times New Roman"/>
    </w:rPr>
  </w:style>
  <w:style w:type="character" w:customStyle="1" w:styleId="WW8Num13z3">
    <w:name w:val="WW8Num13z3"/>
    <w:qFormat/>
    <w:rPr>
      <w:rFonts w:ascii="Wingdings" w:eastAsia="Times New Roman" w:hAnsi="Wingdings" w:cs="Times New Roman"/>
      <w:b/>
      <w:sz w:val="20"/>
    </w:rPr>
  </w:style>
  <w:style w:type="character" w:customStyle="1" w:styleId="WW8Num13z6">
    <w:name w:val="WW8Num13z6"/>
    <w:qFormat/>
    <w:rPr>
      <w:rFonts w:ascii="Symbol" w:hAnsi="Symbol" w:cs="Symbol"/>
    </w:rPr>
  </w:style>
  <w:style w:type="character" w:customStyle="1" w:styleId="WW8Num13z7">
    <w:name w:val="WW8Num13z7"/>
    <w:qFormat/>
    <w:rPr>
      <w:rFonts w:ascii="Courier New" w:hAnsi="Courier New" w:cs="Courier New"/>
    </w:rPr>
  </w:style>
  <w:style w:type="character" w:customStyle="1" w:styleId="WW8Num14z0">
    <w:name w:val="WW8Num14z0"/>
    <w:qFormat/>
    <w:rPr>
      <w:b/>
      <w:i w:val="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Wingdings" w:hAnsi="Wingdings" w:cs="Wingdings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hAnsi="Times New Roman" w:cs="Times New Roman"/>
      <w:sz w:val="20"/>
      <w:szCs w:val="20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Wingdings" w:hAnsi="Wingdings" w:cs="Wingdings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Wingdings" w:hAnsi="Wingdings" w:cs="Wingdings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Wingdings" w:hAnsi="Wingdings" w:cs="Wingdings"/>
    </w:rPr>
  </w:style>
  <w:style w:type="character" w:customStyle="1" w:styleId="WW8Num26z1">
    <w:name w:val="WW8Num26z1"/>
    <w:qFormat/>
    <w:rPr>
      <w:rFonts w:ascii="Times New Roman" w:eastAsia="Times New Roman" w:hAnsi="Times New Roman" w:cs="Times New Roman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6z4">
    <w:name w:val="WW8Num26z4"/>
    <w:qFormat/>
    <w:rPr>
      <w:rFonts w:ascii="Courier New" w:hAnsi="Courier New" w:cs="Courier New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Times New Roman" w:eastAsia="Times New Roman" w:hAnsi="Times New Roman" w:cs="Times New Roman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7z4">
    <w:name w:val="WW8Num27z4"/>
    <w:qFormat/>
    <w:rPr>
      <w:rFonts w:ascii="Courier New" w:hAnsi="Courier New" w:cs="Courier New"/>
    </w:rPr>
  </w:style>
  <w:style w:type="character" w:customStyle="1" w:styleId="WW8Num28z0">
    <w:name w:val="WW8Num28z0"/>
    <w:qFormat/>
    <w:rPr>
      <w:rFonts w:ascii="Times New Roman" w:eastAsia="Times" w:hAnsi="Times New Roman" w:cs="Times New Roman"/>
    </w:rPr>
  </w:style>
  <w:style w:type="character" w:customStyle="1" w:styleId="WW8Num28z1">
    <w:name w:val="WW8Num28z1"/>
    <w:qFormat/>
    <w:rPr>
      <w:rFonts w:ascii="Verdana" w:eastAsia="Times New Roman" w:hAnsi="Verdana" w:cs="Times New Roman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8z4">
    <w:name w:val="WW8Num28z4"/>
    <w:qFormat/>
    <w:rPr>
      <w:rFonts w:ascii="Courier New" w:hAnsi="Courier New" w:cs="Courier New"/>
    </w:rPr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styleId="Marquedecommentaire">
    <w:name w:val="annotation reference"/>
    <w:qFormat/>
    <w:rPr>
      <w:sz w:val="16"/>
    </w:rPr>
  </w:style>
  <w:style w:type="character" w:styleId="Numrodepage">
    <w:name w:val="page number"/>
    <w:basedOn w:val="Policepardfaut"/>
  </w:style>
  <w:style w:type="character" w:customStyle="1" w:styleId="mf02-ref11">
    <w:name w:val="mf02-ref11"/>
    <w:qFormat/>
    <w:rPr>
      <w:rFonts w:ascii="Verdana" w:hAnsi="Verdana" w:cs="Verdana"/>
      <w:sz w:val="16"/>
      <w:szCs w:val="16"/>
    </w:rPr>
  </w:style>
  <w:style w:type="character" w:customStyle="1" w:styleId="stitre21">
    <w:name w:val="stitre21"/>
    <w:qFormat/>
  </w:style>
  <w:style w:type="character" w:customStyle="1" w:styleId="NotedebasdepageCar">
    <w:name w:val="Note de bas de page Car"/>
    <w:qFormat/>
    <w:rPr>
      <w:sz w:val="24"/>
      <w:szCs w:val="24"/>
    </w:rPr>
  </w:style>
  <w:style w:type="character" w:customStyle="1" w:styleId="Caractresdenotedebasdepage">
    <w:name w:val="Caractères de note de bas de page"/>
    <w:qFormat/>
    <w:rPr>
      <w:vertAlign w:val="superscript"/>
    </w:rPr>
  </w:style>
  <w:style w:type="paragraph" w:styleId="Titre">
    <w:name w:val="Title"/>
    <w:basedOn w:val="Normal"/>
    <w:next w:val="Corpsdetexte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jc w:val="center"/>
    </w:pPr>
    <w:rPr>
      <w:rFonts w:ascii="Comic Sans MS" w:hAnsi="Comic Sans MS" w:cs="Comic Sans MS"/>
      <w:b/>
      <w:sz w:val="28"/>
    </w:rPr>
  </w:style>
  <w:style w:type="paragraph" w:styleId="Corpsdetexte">
    <w:name w:val="Body Text"/>
    <w:basedOn w:val="Normal"/>
    <w:pPr>
      <w:jc w:val="center"/>
    </w:pPr>
    <w:rPr>
      <w:rFonts w:ascii="Arial" w:hAnsi="Arial" w:cs="Arial"/>
      <w:sz w:val="16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next w:val="Normal"/>
    <w:qFormat/>
    <w:pPr>
      <w:pBdr>
        <w:left w:val="single" w:sz="6" w:space="1" w:color="000000"/>
        <w:right w:val="single" w:sz="6" w:space="1" w:color="000000"/>
      </w:pBdr>
      <w:spacing w:before="120"/>
    </w:pPr>
    <w:rPr>
      <w:rFonts w:ascii="Arial" w:hAnsi="Arial" w:cs="Arial"/>
      <w:b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Commentaire">
    <w:name w:val="annotation text"/>
    <w:basedOn w:val="Normal"/>
    <w:qFormat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spacing w:before="120"/>
      <w:ind w:firstLine="136"/>
      <w:jc w:val="center"/>
    </w:pPr>
    <w:rPr>
      <w:b/>
      <w:sz w:val="22"/>
    </w:rPr>
  </w:style>
  <w:style w:type="paragraph" w:styleId="Corpsdetexte2">
    <w:name w:val="Body Text 2"/>
    <w:basedOn w:val="Normal"/>
    <w:qFormat/>
    <w:pPr>
      <w:jc w:val="center"/>
    </w:pPr>
    <w:rPr>
      <w:rFonts w:ascii="Arial" w:hAnsi="Arial" w:cs="Arial"/>
      <w:b/>
      <w:bCs/>
      <w:sz w:val="24"/>
    </w:rPr>
  </w:style>
  <w:style w:type="paragraph" w:customStyle="1" w:styleId="Listecouleur-Accent11">
    <w:name w:val="Liste couleur - Accent 11"/>
    <w:basedOn w:val="Normal"/>
    <w:qFormat/>
    <w:pPr>
      <w:ind w:left="708"/>
    </w:p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stitre2">
    <w:name w:val="stitre2"/>
    <w:basedOn w:val="Normal"/>
    <w:qFormat/>
    <w:pPr>
      <w:spacing w:before="100" w:after="100"/>
    </w:pPr>
    <w:rPr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widowControl w:val="0"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Notedebasdepage">
    <w:name w:val="footnote text"/>
    <w:basedOn w:val="Normal"/>
    <w:rPr>
      <w:sz w:val="24"/>
      <w:szCs w:val="24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3034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342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2330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Protocole d'inspection</vt:lpstr>
    </vt:vector>
  </TitlesOfParts>
  <Company/>
  <LinksUpToDate>false</LinksUpToDate>
  <CharactersWithSpaces>15118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Protocole d'inspection</dc:title>
  <dc:subject>Inspection nouvelle formule</dc:subject>
  <dc:creator>P. WARGNIER</dc:creator>
  <dc:description/>
  <cp:lastModifiedBy>GRASSET-LAVOISY Marie-Dominique</cp:lastModifiedBy>
  <cp:revision>3</cp:revision>
  <cp:lastPrinted>2018-02-15T20:02:00Z</cp:lastPrinted>
  <dcterms:created xsi:type="dcterms:W3CDTF">2018-02-15T20:27:00Z</dcterms:created>
  <dcterms:modified xsi:type="dcterms:W3CDTF">2018-02-15T20:28:00Z</dcterms:modified>
  <dc:language>fr-FR</dc:language>
</cp:coreProperties>
</file>